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4C6" w14:textId="6728C16D" w:rsidR="003B5E77" w:rsidRPr="00F707B5" w:rsidRDefault="003B5E77" w:rsidP="00847687">
      <w:pPr>
        <w:spacing w:line="0" w:lineRule="atLeast"/>
        <w:ind w:left="482" w:hanging="482"/>
        <w:rPr>
          <w:rFonts w:ascii="Times New Roman" w:eastAsia="標楷體" w:hAnsi="Times New Roman" w:cs="Times New Roman"/>
          <w:b/>
        </w:rPr>
      </w:pPr>
      <w:r w:rsidRPr="00F707B5">
        <w:rPr>
          <w:rFonts w:ascii="Times New Roman" w:eastAsia="標楷體" w:hAnsi="Times New Roman" w:cs="Times New Roman"/>
          <w:b/>
        </w:rPr>
        <w:t>工作項目</w:t>
      </w:r>
      <w:r w:rsidRPr="00F707B5">
        <w:rPr>
          <w:rFonts w:ascii="Times New Roman" w:eastAsia="標楷體" w:hAnsi="Times New Roman" w:cs="Times New Roman"/>
          <w:b/>
        </w:rPr>
        <w:t>A</w:t>
      </w:r>
      <w:r w:rsidRPr="00F707B5">
        <w:rPr>
          <w:rFonts w:ascii="Times New Roman" w:eastAsia="標楷體" w:hAnsi="Times New Roman" w:cs="Times New Roman"/>
          <w:b/>
        </w:rPr>
        <w:t>：國際海事最新議題</w:t>
      </w:r>
      <w:r w:rsidRPr="00F707B5">
        <w:rPr>
          <w:rFonts w:ascii="Times New Roman" w:eastAsia="標楷體" w:hAnsi="Times New Roman" w:cs="Times New Roman"/>
          <w:b/>
        </w:rPr>
        <w:t xml:space="preserve">  112</w:t>
      </w:r>
      <w:r w:rsidRPr="00F707B5">
        <w:rPr>
          <w:rFonts w:ascii="Times New Roman" w:eastAsia="標楷體" w:hAnsi="Times New Roman" w:cs="Times New Roman"/>
          <w:b/>
        </w:rPr>
        <w:t>年</w:t>
      </w:r>
      <w:r w:rsidR="00E61F8E" w:rsidRPr="00F707B5">
        <w:rPr>
          <w:rFonts w:ascii="Times New Roman" w:eastAsia="標楷體" w:hAnsi="Times New Roman" w:cs="Times New Roman"/>
          <w:b/>
        </w:rPr>
        <w:t>5</w:t>
      </w:r>
      <w:r w:rsidRPr="00F707B5">
        <w:rPr>
          <w:rFonts w:ascii="Times New Roman" w:eastAsia="標楷體" w:hAnsi="Times New Roman" w:cs="Times New Roman"/>
          <w:b/>
        </w:rPr>
        <w:t>月補充資料</w:t>
      </w:r>
    </w:p>
    <w:p w14:paraId="57B15F53" w14:textId="1DF4EC2E" w:rsidR="000F274C" w:rsidRPr="00F707B5" w:rsidRDefault="00B75D81" w:rsidP="000F274C">
      <w:pPr>
        <w:spacing w:beforeLines="100" w:before="360" w:afterLines="100" w:after="360"/>
        <w:ind w:left="480" w:hanging="480"/>
        <w:jc w:val="center"/>
        <w:rPr>
          <w:rFonts w:ascii="Times New Roman" w:eastAsia="標楷體" w:hAnsi="Times New Roman" w:cs="Times New Roman"/>
          <w:b/>
          <w:sz w:val="32"/>
          <w:szCs w:val="32"/>
        </w:rPr>
      </w:pPr>
      <w:bookmarkStart w:id="0" w:name="OLE_LINK3"/>
      <w:bookmarkStart w:id="1" w:name="OLE_LINK4"/>
      <w:r w:rsidRPr="00F707B5">
        <w:rPr>
          <w:rFonts w:ascii="Times New Roman" w:eastAsia="標楷體" w:hAnsi="Times New Roman" w:cs="Times New Roman"/>
          <w:b/>
          <w:sz w:val="32"/>
          <w:szCs w:val="32"/>
        </w:rPr>
        <w:t>國際海事組織</w:t>
      </w:r>
      <w:r w:rsidRPr="00F707B5">
        <w:rPr>
          <w:rFonts w:ascii="Times New Roman" w:eastAsia="標楷體" w:hAnsi="Times New Roman" w:cs="Times New Roman"/>
          <w:b/>
          <w:sz w:val="32"/>
          <w:szCs w:val="32"/>
        </w:rPr>
        <w:t>(IMO)</w:t>
      </w:r>
      <w:r w:rsidR="00240899" w:rsidRPr="00F707B5">
        <w:rPr>
          <w:rFonts w:ascii="Times New Roman" w:hAnsi="Times New Roman" w:cs="Times New Roman"/>
        </w:rPr>
        <w:t xml:space="preserve"> </w:t>
      </w:r>
      <w:r w:rsidR="00E61F8E" w:rsidRPr="00F707B5">
        <w:rPr>
          <w:rFonts w:ascii="Times New Roman" w:eastAsia="標楷體" w:hAnsi="Times New Roman" w:cs="Times New Roman"/>
          <w:b/>
          <w:sz w:val="32"/>
          <w:szCs w:val="32"/>
        </w:rPr>
        <w:t>法律</w:t>
      </w:r>
      <w:r w:rsidR="00240899" w:rsidRPr="00F707B5">
        <w:rPr>
          <w:rFonts w:ascii="Times New Roman" w:eastAsia="標楷體" w:hAnsi="Times New Roman" w:cs="Times New Roman"/>
          <w:b/>
          <w:sz w:val="32"/>
          <w:szCs w:val="32"/>
        </w:rPr>
        <w:t>委員會</w:t>
      </w:r>
      <w:r w:rsidR="00676052" w:rsidRPr="00F707B5">
        <w:rPr>
          <w:rFonts w:ascii="Times New Roman" w:eastAsia="標楷體" w:hAnsi="Times New Roman" w:cs="Times New Roman"/>
          <w:b/>
          <w:sz w:val="32"/>
          <w:szCs w:val="32"/>
        </w:rPr>
        <w:br/>
      </w:r>
      <w:r w:rsidR="0023713D" w:rsidRPr="00F707B5">
        <w:rPr>
          <w:rFonts w:ascii="Times New Roman" w:eastAsia="標楷體" w:hAnsi="Times New Roman" w:cs="Times New Roman"/>
          <w:b/>
          <w:sz w:val="32"/>
          <w:szCs w:val="32"/>
        </w:rPr>
        <w:t>第</w:t>
      </w:r>
      <w:r w:rsidR="00E61F8E" w:rsidRPr="00F707B5">
        <w:rPr>
          <w:rFonts w:ascii="Times New Roman" w:eastAsia="標楷體" w:hAnsi="Times New Roman" w:cs="Times New Roman"/>
          <w:b/>
          <w:sz w:val="32"/>
          <w:szCs w:val="32"/>
        </w:rPr>
        <w:t>110</w:t>
      </w:r>
      <w:r w:rsidR="0023713D" w:rsidRPr="00F707B5">
        <w:rPr>
          <w:rFonts w:ascii="Times New Roman" w:eastAsia="標楷體" w:hAnsi="Times New Roman" w:cs="Times New Roman"/>
          <w:b/>
          <w:sz w:val="32"/>
          <w:szCs w:val="32"/>
        </w:rPr>
        <w:t>屆</w:t>
      </w:r>
      <w:r w:rsidRPr="00F707B5">
        <w:rPr>
          <w:rFonts w:ascii="Times New Roman" w:eastAsia="標楷體" w:hAnsi="Times New Roman" w:cs="Times New Roman"/>
          <w:b/>
          <w:sz w:val="32"/>
          <w:szCs w:val="32"/>
        </w:rPr>
        <w:t>會議重點摘要</w:t>
      </w:r>
    </w:p>
    <w:p w14:paraId="4133D4B6" w14:textId="1B7A7B4F" w:rsidR="00280A13" w:rsidRPr="00F707B5" w:rsidRDefault="00DB398A" w:rsidP="00F707B5">
      <w:pPr>
        <w:pStyle w:val="a3"/>
        <w:numPr>
          <w:ilvl w:val="0"/>
          <w:numId w:val="1"/>
        </w:numPr>
        <w:ind w:leftChars="0"/>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會議名稱：</w:t>
      </w:r>
      <w:r w:rsidR="00280A13" w:rsidRPr="00F707B5">
        <w:rPr>
          <w:rFonts w:ascii="Times New Roman" w:eastAsia="標楷體" w:hAnsi="Times New Roman" w:cs="Times New Roman"/>
          <w:b/>
          <w:sz w:val="28"/>
          <w:szCs w:val="24"/>
        </w:rPr>
        <w:t>國際海事組織</w:t>
      </w:r>
      <w:r w:rsidR="00E61F8E" w:rsidRPr="00F707B5">
        <w:rPr>
          <w:rFonts w:ascii="Times New Roman" w:eastAsia="標楷體" w:hAnsi="Times New Roman" w:cs="Times New Roman"/>
          <w:b/>
          <w:sz w:val="28"/>
          <w:szCs w:val="24"/>
        </w:rPr>
        <w:t>法律</w:t>
      </w:r>
      <w:r w:rsidR="00280A13" w:rsidRPr="00F707B5">
        <w:rPr>
          <w:rFonts w:ascii="Times New Roman" w:eastAsia="標楷體" w:hAnsi="Times New Roman" w:cs="Times New Roman"/>
          <w:b/>
          <w:sz w:val="28"/>
          <w:szCs w:val="24"/>
        </w:rPr>
        <w:t>委員會第</w:t>
      </w:r>
      <w:r w:rsidR="005A01D8" w:rsidRPr="00F707B5">
        <w:rPr>
          <w:rFonts w:ascii="Times New Roman" w:eastAsia="標楷體" w:hAnsi="Times New Roman" w:cs="Times New Roman"/>
          <w:b/>
          <w:sz w:val="28"/>
          <w:szCs w:val="24"/>
        </w:rPr>
        <w:t>110</w:t>
      </w:r>
      <w:r w:rsidR="00280A13" w:rsidRPr="00F707B5">
        <w:rPr>
          <w:rFonts w:ascii="Times New Roman" w:eastAsia="標楷體" w:hAnsi="Times New Roman" w:cs="Times New Roman"/>
          <w:b/>
          <w:sz w:val="28"/>
          <w:szCs w:val="24"/>
        </w:rPr>
        <w:t>屆會議</w:t>
      </w:r>
      <w:r w:rsidR="00280A13" w:rsidRPr="00F707B5">
        <w:rPr>
          <w:rFonts w:ascii="Times New Roman" w:eastAsia="標楷體" w:hAnsi="Times New Roman" w:cs="Times New Roman"/>
          <w:b/>
          <w:sz w:val="28"/>
          <w:szCs w:val="24"/>
        </w:rPr>
        <w:t xml:space="preserve">(International Maritime Organization </w:t>
      </w:r>
      <w:r w:rsidR="00E61F8E" w:rsidRPr="00F707B5">
        <w:rPr>
          <w:rFonts w:ascii="Times New Roman" w:eastAsia="標楷體" w:hAnsi="Times New Roman" w:cs="Times New Roman"/>
          <w:b/>
          <w:sz w:val="28"/>
          <w:szCs w:val="24"/>
        </w:rPr>
        <w:t>Legal Committee</w:t>
      </w:r>
      <w:r w:rsidR="00240899" w:rsidRPr="00F707B5">
        <w:rPr>
          <w:rFonts w:ascii="Times New Roman" w:eastAsia="標楷體" w:hAnsi="Times New Roman" w:cs="Times New Roman"/>
          <w:b/>
          <w:sz w:val="28"/>
          <w:szCs w:val="24"/>
        </w:rPr>
        <w:t xml:space="preserve"> </w:t>
      </w:r>
      <w:r w:rsidR="00E61F8E" w:rsidRPr="00F707B5">
        <w:rPr>
          <w:rFonts w:ascii="Times New Roman" w:eastAsia="標楷體" w:hAnsi="Times New Roman" w:cs="Times New Roman"/>
          <w:b/>
          <w:sz w:val="28"/>
          <w:szCs w:val="24"/>
        </w:rPr>
        <w:t>110</w:t>
      </w:r>
      <w:r w:rsidR="00240899" w:rsidRPr="00F707B5">
        <w:rPr>
          <w:rFonts w:ascii="Times New Roman" w:eastAsia="標楷體" w:hAnsi="Times New Roman" w:cs="Times New Roman"/>
          <w:b/>
          <w:sz w:val="28"/>
          <w:szCs w:val="24"/>
          <w:vertAlign w:val="superscript"/>
        </w:rPr>
        <w:t>th</w:t>
      </w:r>
      <w:r w:rsidR="00E61F8E" w:rsidRPr="00F707B5">
        <w:rPr>
          <w:rFonts w:ascii="Times New Roman" w:eastAsia="標楷體" w:hAnsi="Times New Roman" w:cs="Times New Roman"/>
          <w:b/>
          <w:sz w:val="28"/>
          <w:szCs w:val="24"/>
        </w:rPr>
        <w:t xml:space="preserve"> </w:t>
      </w:r>
      <w:r w:rsidR="00240899" w:rsidRPr="00F707B5">
        <w:rPr>
          <w:rFonts w:ascii="Times New Roman" w:eastAsia="標楷體" w:hAnsi="Times New Roman" w:cs="Times New Roman"/>
          <w:b/>
          <w:sz w:val="28"/>
          <w:szCs w:val="24"/>
        </w:rPr>
        <w:t>session</w:t>
      </w:r>
      <w:r w:rsidR="00280A13" w:rsidRPr="00F707B5">
        <w:rPr>
          <w:rFonts w:ascii="Times New Roman" w:eastAsia="標楷體" w:hAnsi="Times New Roman" w:cs="Times New Roman"/>
          <w:b/>
          <w:sz w:val="28"/>
          <w:szCs w:val="24"/>
        </w:rPr>
        <w:t xml:space="preserve">, </w:t>
      </w:r>
      <w:r w:rsidR="00E61F8E" w:rsidRPr="00F707B5">
        <w:rPr>
          <w:rFonts w:ascii="Times New Roman" w:eastAsia="標楷體" w:hAnsi="Times New Roman" w:cs="Times New Roman"/>
          <w:b/>
          <w:sz w:val="28"/>
          <w:szCs w:val="24"/>
        </w:rPr>
        <w:t>LEG</w:t>
      </w:r>
      <w:r w:rsidR="00280A13" w:rsidRPr="00F707B5">
        <w:rPr>
          <w:rFonts w:ascii="Times New Roman" w:eastAsia="標楷體" w:hAnsi="Times New Roman" w:cs="Times New Roman"/>
          <w:b/>
          <w:sz w:val="28"/>
          <w:szCs w:val="24"/>
        </w:rPr>
        <w:t xml:space="preserve"> </w:t>
      </w:r>
      <w:r w:rsidR="00E61F8E" w:rsidRPr="00F707B5">
        <w:rPr>
          <w:rFonts w:ascii="Times New Roman" w:eastAsia="標楷體" w:hAnsi="Times New Roman" w:cs="Times New Roman"/>
          <w:b/>
          <w:sz w:val="28"/>
          <w:szCs w:val="24"/>
        </w:rPr>
        <w:t>110</w:t>
      </w:r>
      <w:r w:rsidR="00280A13" w:rsidRPr="00F707B5">
        <w:rPr>
          <w:rFonts w:ascii="Times New Roman" w:eastAsia="標楷體" w:hAnsi="Times New Roman" w:cs="Times New Roman"/>
          <w:b/>
          <w:sz w:val="28"/>
          <w:szCs w:val="24"/>
        </w:rPr>
        <w:t>)</w:t>
      </w:r>
    </w:p>
    <w:p w14:paraId="005660B0" w14:textId="439BDE65" w:rsidR="00DB398A" w:rsidRPr="00F707B5" w:rsidRDefault="00DB398A" w:rsidP="005827AF">
      <w:pPr>
        <w:pStyle w:val="a3"/>
        <w:spacing w:beforeLines="50" w:before="180" w:afterLines="50" w:after="180"/>
        <w:ind w:leftChars="0" w:left="482"/>
        <w:rPr>
          <w:rFonts w:ascii="Times New Roman" w:eastAsia="標楷體" w:hAnsi="Times New Roman" w:cs="Times New Roman"/>
        </w:rPr>
      </w:pPr>
      <w:r w:rsidRPr="00F707B5">
        <w:rPr>
          <w:rFonts w:ascii="Times New Roman" w:eastAsia="標楷體" w:hAnsi="Times New Roman" w:cs="Times New Roman"/>
        </w:rPr>
        <w:t>舉行日期：</w:t>
      </w:r>
      <w:r w:rsidR="006B7322" w:rsidRPr="00F707B5">
        <w:rPr>
          <w:rFonts w:ascii="Times New Roman" w:eastAsia="標楷體" w:hAnsi="Times New Roman" w:cs="Times New Roman"/>
        </w:rPr>
        <w:t>2023</w:t>
      </w:r>
      <w:r w:rsidR="006B7322" w:rsidRPr="00F707B5">
        <w:rPr>
          <w:rFonts w:ascii="Times New Roman" w:eastAsia="標楷體" w:hAnsi="Times New Roman" w:cs="Times New Roman"/>
        </w:rPr>
        <w:t>年</w:t>
      </w:r>
      <w:r w:rsidR="00986679" w:rsidRPr="00F707B5">
        <w:rPr>
          <w:rFonts w:ascii="Times New Roman" w:eastAsia="標楷體" w:hAnsi="Times New Roman" w:cs="Times New Roman"/>
        </w:rPr>
        <w:t>3</w:t>
      </w:r>
      <w:r w:rsidR="00720A42" w:rsidRPr="00F707B5">
        <w:rPr>
          <w:rFonts w:ascii="Times New Roman" w:eastAsia="標楷體" w:hAnsi="Times New Roman" w:cs="Times New Roman"/>
        </w:rPr>
        <w:t>月</w:t>
      </w:r>
      <w:r w:rsidR="00986679" w:rsidRPr="00F707B5">
        <w:rPr>
          <w:rFonts w:ascii="Times New Roman" w:eastAsia="標楷體" w:hAnsi="Times New Roman" w:cs="Times New Roman"/>
        </w:rPr>
        <w:t>27</w:t>
      </w:r>
      <w:r w:rsidR="00720A42" w:rsidRPr="00F707B5">
        <w:rPr>
          <w:rFonts w:ascii="Times New Roman" w:eastAsia="標楷體" w:hAnsi="Times New Roman" w:cs="Times New Roman"/>
        </w:rPr>
        <w:t>日至</w:t>
      </w:r>
      <w:r w:rsidR="00986679" w:rsidRPr="00F707B5">
        <w:rPr>
          <w:rFonts w:ascii="Times New Roman" w:eastAsia="標楷體" w:hAnsi="Times New Roman" w:cs="Times New Roman"/>
        </w:rPr>
        <w:t>3</w:t>
      </w:r>
      <w:r w:rsidR="006B7322" w:rsidRPr="00F707B5">
        <w:rPr>
          <w:rFonts w:ascii="Times New Roman" w:eastAsia="標楷體" w:hAnsi="Times New Roman" w:cs="Times New Roman"/>
        </w:rPr>
        <w:t>月</w:t>
      </w:r>
      <w:r w:rsidR="00986679" w:rsidRPr="00F707B5">
        <w:rPr>
          <w:rFonts w:ascii="Times New Roman" w:eastAsia="標楷體" w:hAnsi="Times New Roman" w:cs="Times New Roman"/>
        </w:rPr>
        <w:t>31</w:t>
      </w:r>
      <w:r w:rsidR="006B7322" w:rsidRPr="00F707B5">
        <w:rPr>
          <w:rFonts w:ascii="Times New Roman" w:eastAsia="標楷體" w:hAnsi="Times New Roman" w:cs="Times New Roman"/>
        </w:rPr>
        <w:t>日舉行</w:t>
      </w:r>
      <w:r w:rsidR="00C97E9C" w:rsidRPr="00F707B5">
        <w:rPr>
          <w:rFonts w:ascii="Times New Roman" w:eastAsia="標楷體" w:hAnsi="Times New Roman" w:cs="Times New Roman"/>
        </w:rPr>
        <w:t>。</w:t>
      </w:r>
    </w:p>
    <w:p w14:paraId="0CC7E661" w14:textId="423F9995" w:rsidR="00DB398A" w:rsidRPr="00F707B5"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會議簡介</w:t>
      </w:r>
      <w:r w:rsidR="001544B6" w:rsidRPr="00F707B5">
        <w:rPr>
          <w:rStyle w:val="a6"/>
          <w:rFonts w:ascii="Times New Roman" w:eastAsia="標楷體" w:hAnsi="Times New Roman" w:cs="Times New Roman"/>
          <w:b/>
          <w:sz w:val="28"/>
          <w:szCs w:val="24"/>
        </w:rPr>
        <w:footnoteReference w:id="1"/>
      </w:r>
    </w:p>
    <w:p w14:paraId="464763F3" w14:textId="32ED0D4C" w:rsidR="008B4096" w:rsidRPr="00F707B5" w:rsidRDefault="008B4096" w:rsidP="008B4096">
      <w:pPr>
        <w:spacing w:beforeLines="50" w:before="180" w:afterLines="50" w:after="180"/>
        <w:ind w:left="480" w:firstLine="480"/>
        <w:jc w:val="both"/>
        <w:rPr>
          <w:rFonts w:ascii="Times New Roman" w:eastAsia="標楷體" w:hAnsi="Times New Roman" w:cs="Times New Roman"/>
          <w:szCs w:val="24"/>
        </w:rPr>
      </w:pPr>
      <w:r w:rsidRPr="00F707B5">
        <w:rPr>
          <w:rFonts w:ascii="Times New Roman" w:eastAsia="標楷體" w:hAnsi="Times New Roman" w:cs="Times New Roman"/>
          <w:szCs w:val="24"/>
        </w:rPr>
        <w:t>法律委員會</w:t>
      </w:r>
      <w:r w:rsidRPr="00F707B5">
        <w:rPr>
          <w:rFonts w:ascii="Times New Roman" w:eastAsia="標楷體" w:hAnsi="Times New Roman" w:cs="Times New Roman"/>
          <w:szCs w:val="24"/>
        </w:rPr>
        <w:t>(Legal Committee, LEG)</w:t>
      </w:r>
      <w:r w:rsidRPr="00F707B5">
        <w:rPr>
          <w:rFonts w:ascii="Times New Roman" w:eastAsia="標楷體" w:hAnsi="Times New Roman" w:cs="Times New Roman"/>
          <w:szCs w:val="24"/>
        </w:rPr>
        <w:t>處理國際海事組織</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範圍內的任何法律事務。這包括與船舶營運有關的責任和賠償問題，包含損害、污染、乘客索賠和和</w:t>
      </w:r>
      <w:proofErr w:type="gramStart"/>
      <w:r w:rsidRPr="00F707B5">
        <w:rPr>
          <w:rFonts w:ascii="Times New Roman" w:eastAsia="標楷體" w:hAnsi="Times New Roman" w:cs="Times New Roman"/>
          <w:szCs w:val="24"/>
        </w:rPr>
        <w:t>沉</w:t>
      </w:r>
      <w:proofErr w:type="gramEnd"/>
      <w:r w:rsidRPr="00F707B5">
        <w:rPr>
          <w:rFonts w:ascii="Times New Roman" w:eastAsia="標楷體" w:hAnsi="Times New Roman" w:cs="Times New Roman"/>
          <w:szCs w:val="24"/>
        </w:rPr>
        <w:t>船清除。此委員會還處理船員事務，包括船員的公平待遇，以及有關影響航行安全的海上非法活動等問題。</w:t>
      </w:r>
    </w:p>
    <w:p w14:paraId="6BDDD1AE" w14:textId="73B5F264" w:rsidR="00DB398A" w:rsidRPr="00F707B5"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會議重點</w:t>
      </w:r>
    </w:p>
    <w:p w14:paraId="1B030D12" w14:textId="4D0FBAC0" w:rsidR="00C97E9C" w:rsidRPr="00F707B5" w:rsidRDefault="00C94D87" w:rsidP="00F707B5">
      <w:pPr>
        <w:pStyle w:val="a3"/>
        <w:numPr>
          <w:ilvl w:val="0"/>
          <w:numId w:val="33"/>
        </w:numPr>
        <w:ind w:leftChars="0"/>
        <w:rPr>
          <w:rFonts w:ascii="Times New Roman" w:eastAsia="標楷體" w:hAnsi="Times New Roman" w:cs="Times New Roman"/>
        </w:rPr>
      </w:pPr>
      <w:r w:rsidRPr="00F707B5">
        <w:rPr>
          <w:rFonts w:ascii="Times New Roman" w:eastAsia="標楷體" w:hAnsi="Times New Roman" w:cs="Times New Roman"/>
        </w:rPr>
        <w:t>推動</w:t>
      </w:r>
      <w:r w:rsidR="009C1190" w:rsidRPr="00F707B5">
        <w:rPr>
          <w:rFonts w:ascii="Times New Roman" w:eastAsia="標楷體" w:hAnsi="Times New Roman" w:cs="Times New Roman"/>
        </w:rPr>
        <w:t>《</w:t>
      </w:r>
      <w:r w:rsidRPr="00F707B5">
        <w:rPr>
          <w:rFonts w:ascii="Times New Roman" w:eastAsia="標楷體" w:hAnsi="Times New Roman" w:cs="Times New Roman"/>
        </w:rPr>
        <w:t>2010</w:t>
      </w:r>
      <w:r w:rsidRPr="00F707B5">
        <w:rPr>
          <w:rFonts w:ascii="Times New Roman" w:eastAsia="標楷體" w:hAnsi="Times New Roman" w:cs="Times New Roman"/>
        </w:rPr>
        <w:t>年</w:t>
      </w:r>
      <w:r w:rsidRPr="00F707B5">
        <w:rPr>
          <w:rFonts w:ascii="Times New Roman" w:eastAsia="標楷體" w:hAnsi="Times New Roman" w:cs="Times New Roman"/>
          <w:szCs w:val="24"/>
        </w:rPr>
        <w:t>國際海上運輸有毒有害物質損害責任和賠償公約議定書</w:t>
      </w:r>
      <w:r w:rsidR="009C1190" w:rsidRPr="00F707B5">
        <w:rPr>
          <w:rFonts w:ascii="Times New Roman" w:eastAsia="標楷體" w:hAnsi="Times New Roman" w:cs="Times New Roman"/>
          <w:szCs w:val="24"/>
        </w:rPr>
        <w:t>》</w:t>
      </w:r>
      <w:r w:rsidRPr="00F707B5">
        <w:rPr>
          <w:rFonts w:ascii="Times New Roman" w:eastAsia="標楷體" w:hAnsi="Times New Roman" w:cs="Times New Roman"/>
          <w:szCs w:val="24"/>
        </w:rPr>
        <w:t>(HNS</w:t>
      </w:r>
      <w:r w:rsidRPr="00F707B5">
        <w:rPr>
          <w:rFonts w:ascii="Times New Roman" w:eastAsia="標楷體" w:hAnsi="Times New Roman" w:cs="Times New Roman"/>
          <w:szCs w:val="24"/>
        </w:rPr>
        <w:t>公約</w:t>
      </w:r>
      <w:r w:rsidRPr="00F707B5">
        <w:rPr>
          <w:rFonts w:ascii="Times New Roman" w:eastAsia="標楷體" w:hAnsi="Times New Roman" w:cs="Times New Roman"/>
          <w:szCs w:val="24"/>
        </w:rPr>
        <w:t>2010</w:t>
      </w:r>
      <w:r w:rsidRPr="00F707B5">
        <w:rPr>
          <w:rFonts w:ascii="Times New Roman" w:eastAsia="標楷體" w:hAnsi="Times New Roman" w:cs="Times New Roman"/>
          <w:szCs w:val="24"/>
        </w:rPr>
        <w:t>年議定書</w:t>
      </w:r>
      <w:r w:rsidRPr="00F707B5">
        <w:rPr>
          <w:rFonts w:ascii="Times New Roman" w:eastAsia="標楷體" w:hAnsi="Times New Roman" w:cs="Times New Roman"/>
          <w:szCs w:val="24"/>
        </w:rPr>
        <w:t>)</w:t>
      </w:r>
      <w:r w:rsidRPr="00F707B5">
        <w:rPr>
          <w:rFonts w:ascii="Times New Roman" w:eastAsia="標楷體" w:hAnsi="Times New Roman" w:cs="Times New Roman"/>
          <w:szCs w:val="24"/>
        </w:rPr>
        <w:t>的生效及其統一解釋</w:t>
      </w:r>
    </w:p>
    <w:p w14:paraId="069BA75C" w14:textId="4002BBF7" w:rsidR="00C94D87" w:rsidRPr="00F707B5" w:rsidRDefault="00C94D87" w:rsidP="00F707B5">
      <w:pPr>
        <w:pStyle w:val="a3"/>
        <w:numPr>
          <w:ilvl w:val="0"/>
          <w:numId w:val="33"/>
        </w:numPr>
        <w:ind w:leftChars="0"/>
        <w:rPr>
          <w:rFonts w:ascii="Times New Roman" w:eastAsia="標楷體" w:hAnsi="Times New Roman" w:cs="Times New Roman"/>
        </w:rPr>
      </w:pPr>
      <w:r w:rsidRPr="00F707B5">
        <w:rPr>
          <w:rFonts w:ascii="Times New Roman" w:eastAsia="標楷體" w:hAnsi="Times New Roman" w:cs="Times New Roman"/>
        </w:rPr>
        <w:t>促進公平對待船員</w:t>
      </w:r>
      <w:r w:rsidR="0018296A" w:rsidRPr="00F707B5">
        <w:rPr>
          <w:rFonts w:ascii="Times New Roman" w:eastAsia="標楷體" w:hAnsi="Times New Roman" w:cs="Times New Roman"/>
        </w:rPr>
        <w:t>，通過處理船員遺棄事件的準則</w:t>
      </w:r>
      <w:r w:rsidR="00175710" w:rsidRPr="00F707B5">
        <w:rPr>
          <w:rFonts w:ascii="Times New Roman" w:eastAsia="標楷體" w:hAnsi="Times New Roman" w:cs="Times New Roman"/>
        </w:rPr>
        <w:t>(LEG.6(110))</w:t>
      </w:r>
    </w:p>
    <w:p w14:paraId="6A596E30" w14:textId="06D770E6" w:rsidR="00C94D87" w:rsidRPr="00F707B5" w:rsidRDefault="00C94D87" w:rsidP="00F707B5">
      <w:pPr>
        <w:pStyle w:val="a3"/>
        <w:numPr>
          <w:ilvl w:val="0"/>
          <w:numId w:val="33"/>
        </w:numPr>
        <w:ind w:leftChars="0"/>
        <w:rPr>
          <w:rFonts w:ascii="Times New Roman" w:eastAsia="標楷體" w:hAnsi="Times New Roman" w:cs="Times New Roman"/>
        </w:rPr>
      </w:pPr>
      <w:r w:rsidRPr="00F707B5">
        <w:rPr>
          <w:rFonts w:ascii="Times New Roman" w:eastAsia="標楷體" w:hAnsi="Times New Roman" w:cs="Times New Roman"/>
        </w:rPr>
        <w:t>防止船舶欺詐性登記和欺詐性註冊</w:t>
      </w:r>
      <w:r w:rsidR="00781BF3" w:rsidRPr="00F707B5">
        <w:rPr>
          <w:rFonts w:ascii="Times New Roman" w:eastAsia="標楷體" w:hAnsi="Times New Roman" w:cs="Times New Roman"/>
        </w:rPr>
        <w:t>等非法行為的</w:t>
      </w:r>
      <w:r w:rsidRPr="00F707B5">
        <w:rPr>
          <w:rFonts w:ascii="Times New Roman" w:eastAsia="標楷體" w:hAnsi="Times New Roman" w:cs="Times New Roman"/>
        </w:rPr>
        <w:t>有關措施</w:t>
      </w:r>
    </w:p>
    <w:p w14:paraId="1942B254" w14:textId="5B15A02F" w:rsidR="00C94D87" w:rsidRPr="00F707B5" w:rsidRDefault="00C94D87" w:rsidP="00F707B5">
      <w:pPr>
        <w:pStyle w:val="a3"/>
        <w:numPr>
          <w:ilvl w:val="0"/>
          <w:numId w:val="33"/>
        </w:numPr>
        <w:ind w:leftChars="0"/>
        <w:rPr>
          <w:rFonts w:ascii="Times New Roman" w:eastAsia="標楷體" w:hAnsi="Times New Roman" w:cs="Times New Roman"/>
        </w:rPr>
      </w:pPr>
      <w:r w:rsidRPr="00F707B5">
        <w:rPr>
          <w:rFonts w:ascii="Times New Roman" w:eastAsia="標楷體" w:hAnsi="Times New Roman" w:cs="Times New Roman"/>
        </w:rPr>
        <w:t>制定</w:t>
      </w:r>
      <w:r w:rsidRPr="00F707B5">
        <w:rPr>
          <w:rFonts w:ascii="Times New Roman" w:eastAsia="標楷體" w:hAnsi="Times New Roman" w:cs="Times New Roman"/>
          <w:szCs w:val="24"/>
        </w:rPr>
        <w:t>《</w:t>
      </w:r>
      <w:r w:rsidRPr="00F707B5">
        <w:rPr>
          <w:rFonts w:ascii="Times New Roman" w:eastAsia="標楷體" w:hAnsi="Times New Roman" w:cs="Times New Roman"/>
          <w:szCs w:val="24"/>
        </w:rPr>
        <w:t>2001</w:t>
      </w:r>
      <w:r w:rsidRPr="00F707B5">
        <w:rPr>
          <w:rFonts w:ascii="Times New Roman" w:eastAsia="標楷體" w:hAnsi="Times New Roman" w:cs="Times New Roman"/>
          <w:szCs w:val="24"/>
        </w:rPr>
        <w:t>年國際燃油污染損害民事責任公約》索賠手冊</w:t>
      </w:r>
    </w:p>
    <w:p w14:paraId="67AF05CF" w14:textId="1A39DA7D" w:rsidR="00C94D87" w:rsidRPr="00F707B5" w:rsidRDefault="00C94D87" w:rsidP="00F707B5">
      <w:pPr>
        <w:pStyle w:val="a3"/>
        <w:numPr>
          <w:ilvl w:val="0"/>
          <w:numId w:val="33"/>
        </w:numPr>
        <w:ind w:leftChars="0"/>
        <w:rPr>
          <w:rFonts w:ascii="Times New Roman" w:eastAsia="標楷體" w:hAnsi="Times New Roman" w:cs="Times New Roman"/>
        </w:rPr>
      </w:pPr>
      <w:r w:rsidRPr="00F707B5">
        <w:rPr>
          <w:rFonts w:ascii="Times New Roman" w:eastAsia="標楷體" w:hAnsi="Times New Roman" w:cs="Times New Roman"/>
        </w:rPr>
        <w:t>對海上自主水面船舶</w:t>
      </w:r>
      <w:r w:rsidRPr="00F707B5">
        <w:rPr>
          <w:rFonts w:ascii="Times New Roman" w:eastAsia="標楷體" w:hAnsi="Times New Roman" w:cs="Times New Roman"/>
        </w:rPr>
        <w:t>(MASS)</w:t>
      </w:r>
      <w:r w:rsidRPr="00F707B5">
        <w:rPr>
          <w:rFonts w:ascii="Times New Roman" w:eastAsia="標楷體" w:hAnsi="Times New Roman" w:cs="Times New Roman"/>
        </w:rPr>
        <w:t>進行法律監管</w:t>
      </w:r>
    </w:p>
    <w:p w14:paraId="50F470C6" w14:textId="7EB6C0CE" w:rsidR="00DB398A" w:rsidRPr="00F707B5"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IMO</w:t>
      </w:r>
      <w:r w:rsidRPr="00F707B5">
        <w:rPr>
          <w:rFonts w:ascii="Times New Roman" w:eastAsia="標楷體" w:hAnsi="Times New Roman" w:cs="Times New Roman"/>
          <w:b/>
          <w:sz w:val="28"/>
          <w:szCs w:val="24"/>
        </w:rPr>
        <w:t>秘書長開幕致詞</w:t>
      </w:r>
      <w:r w:rsidR="00574327" w:rsidRPr="00F707B5">
        <w:rPr>
          <w:rStyle w:val="a6"/>
          <w:rFonts w:ascii="Times New Roman" w:eastAsia="標楷體" w:hAnsi="Times New Roman" w:cs="Times New Roman"/>
          <w:b/>
          <w:sz w:val="28"/>
          <w:szCs w:val="24"/>
        </w:rPr>
        <w:footnoteReference w:id="2"/>
      </w:r>
    </w:p>
    <w:p w14:paraId="0354D44B" w14:textId="508649A9" w:rsidR="00C43679" w:rsidRPr="00F707B5" w:rsidRDefault="004F7828" w:rsidP="00FA3CFF">
      <w:pPr>
        <w:spacing w:beforeLines="50" w:before="180" w:afterLines="50" w:after="180"/>
        <w:ind w:left="480" w:firstLine="480"/>
        <w:jc w:val="both"/>
        <w:rPr>
          <w:rFonts w:ascii="Times New Roman" w:eastAsia="標楷體" w:hAnsi="Times New Roman" w:cs="Times New Roman"/>
          <w:szCs w:val="24"/>
        </w:rPr>
      </w:pPr>
      <w:r w:rsidRPr="00F707B5">
        <w:rPr>
          <w:rFonts w:ascii="Times New Roman" w:eastAsia="標楷體" w:hAnsi="Times New Roman" w:cs="Times New Roman"/>
          <w:szCs w:val="24"/>
        </w:rPr>
        <w:t>秘書長林基澤</w:t>
      </w:r>
      <w:r w:rsidRPr="00F707B5">
        <w:rPr>
          <w:rFonts w:ascii="Times New Roman" w:eastAsia="標楷體" w:hAnsi="Times New Roman" w:cs="Times New Roman"/>
          <w:szCs w:val="24"/>
        </w:rPr>
        <w:t>(</w:t>
      </w:r>
      <w:proofErr w:type="spellStart"/>
      <w:r w:rsidRPr="00F707B5">
        <w:rPr>
          <w:rFonts w:ascii="Times New Roman" w:eastAsia="標楷體" w:hAnsi="Times New Roman" w:cs="Times New Roman"/>
          <w:szCs w:val="24"/>
        </w:rPr>
        <w:t>Kitack</w:t>
      </w:r>
      <w:proofErr w:type="spellEnd"/>
      <w:r w:rsidRPr="00F707B5">
        <w:rPr>
          <w:rFonts w:ascii="Times New Roman" w:eastAsia="標楷體" w:hAnsi="Times New Roman" w:cs="Times New Roman"/>
          <w:szCs w:val="24"/>
        </w:rPr>
        <w:t xml:space="preserve"> Lim)</w:t>
      </w:r>
      <w:r w:rsidRPr="00F707B5">
        <w:rPr>
          <w:rFonts w:ascii="Times New Roman" w:eastAsia="標楷體" w:hAnsi="Times New Roman" w:cs="Times New Roman"/>
          <w:szCs w:val="24"/>
        </w:rPr>
        <w:t>首先提到</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針對土耳其和敘利亞</w:t>
      </w:r>
      <w:r w:rsidR="004B2E5A" w:rsidRPr="00F707B5">
        <w:rPr>
          <w:rFonts w:ascii="Times New Roman" w:eastAsia="標楷體" w:hAnsi="Times New Roman" w:cs="Times New Roman"/>
          <w:szCs w:val="24"/>
        </w:rPr>
        <w:t>發生的地震及其災情發起的捐款活動，相關資訊</w:t>
      </w:r>
      <w:r w:rsidR="00F07480">
        <w:rPr>
          <w:rFonts w:ascii="Times New Roman" w:eastAsia="標楷體" w:hAnsi="Times New Roman" w:cs="Times New Roman" w:hint="eastAsia"/>
          <w:szCs w:val="24"/>
        </w:rPr>
        <w:t>發布於</w:t>
      </w:r>
      <w:r w:rsidR="004B2E5A" w:rsidRPr="00F707B5">
        <w:rPr>
          <w:rFonts w:ascii="Times New Roman" w:eastAsia="標楷體" w:hAnsi="Times New Roman" w:cs="Times New Roman"/>
          <w:szCs w:val="24"/>
        </w:rPr>
        <w:t>第</w:t>
      </w:r>
      <w:r w:rsidR="004B2E5A" w:rsidRPr="00F707B5">
        <w:rPr>
          <w:rFonts w:ascii="Times New Roman" w:eastAsia="標楷體" w:hAnsi="Times New Roman" w:cs="Times New Roman"/>
          <w:szCs w:val="24"/>
        </w:rPr>
        <w:t>4696</w:t>
      </w:r>
      <w:r w:rsidR="004B2E5A" w:rsidRPr="00F707B5">
        <w:rPr>
          <w:rFonts w:ascii="Times New Roman" w:eastAsia="標楷體" w:hAnsi="Times New Roman" w:cs="Times New Roman"/>
          <w:szCs w:val="24"/>
        </w:rPr>
        <w:t>號通函。</w:t>
      </w:r>
      <w:r w:rsidR="00F07480">
        <w:rPr>
          <w:rFonts w:ascii="Times New Roman" w:eastAsia="標楷體" w:hAnsi="Times New Roman" w:cs="Times New Roman" w:hint="eastAsia"/>
          <w:szCs w:val="24"/>
        </w:rPr>
        <w:t>提及</w:t>
      </w:r>
      <w:r w:rsidR="004B2E5A" w:rsidRPr="00F707B5">
        <w:rPr>
          <w:rFonts w:ascii="Times New Roman" w:eastAsia="標楷體" w:hAnsi="Times New Roman" w:cs="Times New Roman"/>
          <w:szCs w:val="24"/>
        </w:rPr>
        <w:t>過去一年中，航運</w:t>
      </w:r>
      <w:r w:rsidR="00C43679" w:rsidRPr="00F707B5">
        <w:rPr>
          <w:rFonts w:ascii="Times New Roman" w:eastAsia="標楷體" w:hAnsi="Times New Roman" w:cs="Times New Roman"/>
          <w:szCs w:val="24"/>
        </w:rPr>
        <w:t>業尤其是船員，受</w:t>
      </w:r>
      <w:r w:rsidR="00F07480">
        <w:rPr>
          <w:rFonts w:ascii="Times New Roman" w:eastAsia="標楷體" w:hAnsi="Times New Roman" w:cs="Times New Roman" w:hint="eastAsia"/>
          <w:szCs w:val="24"/>
        </w:rPr>
        <w:t>到</w:t>
      </w:r>
      <w:r w:rsidR="00C43679" w:rsidRPr="00F707B5">
        <w:rPr>
          <w:rFonts w:ascii="Times New Roman" w:eastAsia="標楷體" w:hAnsi="Times New Roman" w:cs="Times New Roman"/>
          <w:szCs w:val="24"/>
        </w:rPr>
        <w:t>黑海和亞述海地區持續衝突的</w:t>
      </w:r>
      <w:r w:rsidR="00F07480">
        <w:rPr>
          <w:rFonts w:ascii="Times New Roman" w:eastAsia="標楷體" w:hAnsi="Times New Roman" w:cs="Times New Roman" w:hint="eastAsia"/>
          <w:szCs w:val="24"/>
        </w:rPr>
        <w:t>嚴重</w:t>
      </w:r>
      <w:r w:rsidR="00C43679" w:rsidRPr="00F707B5">
        <w:rPr>
          <w:rFonts w:ascii="Times New Roman" w:eastAsia="標楷體" w:hAnsi="Times New Roman" w:cs="Times New Roman"/>
          <w:szCs w:val="24"/>
        </w:rPr>
        <w:t>影響，他強調不能讓船員成為附帶受害者，期望這場衝突</w:t>
      </w:r>
      <w:r w:rsidR="00F07480">
        <w:rPr>
          <w:rFonts w:ascii="Times New Roman" w:eastAsia="標楷體" w:hAnsi="Times New Roman" w:cs="Times New Roman" w:hint="eastAsia"/>
          <w:szCs w:val="24"/>
        </w:rPr>
        <w:t>盡</w:t>
      </w:r>
      <w:r w:rsidR="00F07480" w:rsidRPr="00F707B5">
        <w:rPr>
          <w:rFonts w:ascii="Times New Roman" w:eastAsia="標楷體" w:hAnsi="Times New Roman" w:cs="Times New Roman"/>
          <w:szCs w:val="24"/>
        </w:rPr>
        <w:t>快</w:t>
      </w:r>
      <w:r w:rsidR="00C43679" w:rsidRPr="00F707B5">
        <w:rPr>
          <w:rFonts w:ascii="Times New Roman" w:eastAsia="標楷體" w:hAnsi="Times New Roman" w:cs="Times New Roman"/>
          <w:szCs w:val="24"/>
        </w:rPr>
        <w:t>結束。而他也樂見黑海穀物倡議的展延，並向委員會保證，將努力釋放不</w:t>
      </w:r>
      <w:r w:rsidR="000436CF">
        <w:rPr>
          <w:rFonts w:ascii="Times New Roman" w:eastAsia="標楷體" w:hAnsi="Times New Roman" w:cs="Times New Roman" w:hint="eastAsia"/>
          <w:szCs w:val="24"/>
        </w:rPr>
        <w:t>在</w:t>
      </w:r>
      <w:r w:rsidR="00C43679" w:rsidRPr="00F707B5">
        <w:rPr>
          <w:rFonts w:ascii="Times New Roman" w:eastAsia="標楷體" w:hAnsi="Times New Roman" w:cs="Times New Roman"/>
          <w:szCs w:val="24"/>
        </w:rPr>
        <w:t>倡議</w:t>
      </w:r>
      <w:proofErr w:type="gramStart"/>
      <w:r w:rsidR="00C43679" w:rsidRPr="00F707B5">
        <w:rPr>
          <w:rFonts w:ascii="Times New Roman" w:eastAsia="標楷體" w:hAnsi="Times New Roman" w:cs="Times New Roman"/>
          <w:szCs w:val="24"/>
        </w:rPr>
        <w:t>範圍內但仍</w:t>
      </w:r>
      <w:proofErr w:type="gramEnd"/>
      <w:r w:rsidR="00C43679" w:rsidRPr="00F707B5">
        <w:rPr>
          <w:rFonts w:ascii="Times New Roman" w:eastAsia="標楷體" w:hAnsi="Times New Roman" w:cs="Times New Roman"/>
          <w:szCs w:val="24"/>
        </w:rPr>
        <w:t>受困在烏克蘭的船隻。</w:t>
      </w:r>
    </w:p>
    <w:p w14:paraId="258CB7F6" w14:textId="0C6967F1" w:rsidR="0046431D" w:rsidRPr="00F707B5" w:rsidRDefault="000436CF" w:rsidP="00FA3CFF">
      <w:pPr>
        <w:spacing w:beforeLines="50" w:before="180" w:afterLines="50" w:after="180"/>
        <w:ind w:left="480" w:firstLine="480"/>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這是其</w:t>
      </w:r>
      <w:r w:rsidRPr="00F707B5">
        <w:rPr>
          <w:rFonts w:ascii="Times New Roman" w:eastAsia="標楷體" w:hAnsi="Times New Roman" w:cs="Times New Roman"/>
          <w:szCs w:val="24"/>
        </w:rPr>
        <w:t>秘書長</w:t>
      </w:r>
      <w:r>
        <w:rPr>
          <w:rFonts w:ascii="Times New Roman" w:eastAsia="標楷體" w:hAnsi="Times New Roman" w:cs="Times New Roman" w:hint="eastAsia"/>
          <w:szCs w:val="24"/>
        </w:rPr>
        <w:t>任內</w:t>
      </w:r>
      <w:r w:rsidRPr="00F707B5">
        <w:rPr>
          <w:rFonts w:ascii="Times New Roman" w:eastAsia="標楷體" w:hAnsi="Times New Roman" w:cs="Times New Roman"/>
          <w:szCs w:val="24"/>
        </w:rPr>
        <w:t>最後一次</w:t>
      </w:r>
      <w:r>
        <w:rPr>
          <w:rFonts w:ascii="Times New Roman" w:eastAsia="標楷體" w:hAnsi="Times New Roman" w:cs="Times New Roman" w:hint="eastAsia"/>
          <w:szCs w:val="24"/>
        </w:rPr>
        <w:t>在</w:t>
      </w:r>
      <w:r w:rsidRPr="00F707B5">
        <w:rPr>
          <w:rFonts w:ascii="Times New Roman" w:eastAsia="標楷體" w:hAnsi="Times New Roman" w:cs="Times New Roman"/>
          <w:szCs w:val="24"/>
        </w:rPr>
        <w:t>此委員會致詞</w:t>
      </w:r>
      <w:r w:rsidR="005D5613" w:rsidRPr="00F707B5">
        <w:rPr>
          <w:rFonts w:ascii="Times New Roman" w:eastAsia="標楷體" w:hAnsi="Times New Roman" w:cs="Times New Roman"/>
          <w:szCs w:val="24"/>
        </w:rPr>
        <w:t>，</w:t>
      </w:r>
      <w:r>
        <w:rPr>
          <w:rFonts w:ascii="Times New Roman" w:eastAsia="標楷體" w:hAnsi="Times New Roman" w:cs="Times New Roman" w:hint="eastAsia"/>
          <w:szCs w:val="24"/>
        </w:rPr>
        <w:t>想藉</w:t>
      </w:r>
      <w:r w:rsidR="005D5613" w:rsidRPr="00F707B5">
        <w:rPr>
          <w:rFonts w:ascii="Times New Roman" w:eastAsia="標楷體" w:hAnsi="Times New Roman" w:cs="Times New Roman"/>
          <w:szCs w:val="24"/>
        </w:rPr>
        <w:t>此機會重申對於船員有關議題的承諾，全球每天在船上工作近</w:t>
      </w:r>
      <w:r w:rsidR="005D5613" w:rsidRPr="00F707B5">
        <w:rPr>
          <w:rFonts w:ascii="Times New Roman" w:eastAsia="標楷體" w:hAnsi="Times New Roman" w:cs="Times New Roman"/>
          <w:szCs w:val="24"/>
        </w:rPr>
        <w:t>200</w:t>
      </w:r>
      <w:r w:rsidR="005D5613" w:rsidRPr="00F707B5">
        <w:rPr>
          <w:rFonts w:ascii="Times New Roman" w:eastAsia="標楷體" w:hAnsi="Times New Roman" w:cs="Times New Roman"/>
          <w:szCs w:val="24"/>
        </w:rPr>
        <w:t>萬船員的福祉仍是他的優先事項。而遺棄船員仍是他和</w:t>
      </w:r>
      <w:r w:rsidR="005D5613" w:rsidRPr="00F707B5">
        <w:rPr>
          <w:rFonts w:ascii="Times New Roman" w:eastAsia="標楷體" w:hAnsi="Times New Roman" w:cs="Times New Roman"/>
          <w:szCs w:val="24"/>
        </w:rPr>
        <w:t>IMO</w:t>
      </w:r>
      <w:r w:rsidR="005D5613" w:rsidRPr="00F707B5">
        <w:rPr>
          <w:rFonts w:ascii="Times New Roman" w:eastAsia="標楷體" w:hAnsi="Times New Roman" w:cs="Times New Roman"/>
          <w:szCs w:val="24"/>
        </w:rPr>
        <w:t>會員國的重大關切議題，必須採取具體行動來保護船員。在這種情況下，他敦促委員會審議去年</w:t>
      </w:r>
      <w:r w:rsidR="005D5613" w:rsidRPr="00F707B5">
        <w:rPr>
          <w:rFonts w:ascii="Times New Roman" w:eastAsia="標楷體" w:hAnsi="Times New Roman" w:cs="Times New Roman"/>
          <w:szCs w:val="24"/>
        </w:rPr>
        <w:t>12</w:t>
      </w:r>
      <w:r w:rsidR="005D5613" w:rsidRPr="00F707B5">
        <w:rPr>
          <w:rFonts w:ascii="Times New Roman" w:eastAsia="標楷體" w:hAnsi="Times New Roman" w:cs="Times New Roman"/>
          <w:szCs w:val="24"/>
        </w:rPr>
        <w:t>月在日內瓦舉行國際勞工組織</w:t>
      </w:r>
      <w:r w:rsidR="005D5613" w:rsidRPr="00F707B5">
        <w:rPr>
          <w:rFonts w:ascii="Times New Roman" w:eastAsia="標楷體" w:hAnsi="Times New Roman" w:cs="Times New Roman"/>
          <w:szCs w:val="24"/>
        </w:rPr>
        <w:t>(</w:t>
      </w:r>
      <w:r w:rsidR="00216086" w:rsidRPr="00F707B5">
        <w:rPr>
          <w:rFonts w:ascii="Times New Roman" w:eastAsia="標楷體" w:hAnsi="Times New Roman" w:cs="Times New Roman"/>
          <w:szCs w:val="24"/>
        </w:rPr>
        <w:t xml:space="preserve">International </w:t>
      </w:r>
      <w:proofErr w:type="spellStart"/>
      <w:r w:rsidR="00216086" w:rsidRPr="00F707B5">
        <w:rPr>
          <w:rFonts w:ascii="Times New Roman" w:eastAsia="標楷體" w:hAnsi="Times New Roman" w:cs="Times New Roman"/>
          <w:szCs w:val="24"/>
        </w:rPr>
        <w:t>Labour</w:t>
      </w:r>
      <w:proofErr w:type="spellEnd"/>
      <w:r w:rsidR="00216086" w:rsidRPr="00F707B5">
        <w:rPr>
          <w:rFonts w:ascii="Times New Roman" w:eastAsia="標楷體" w:hAnsi="Times New Roman" w:cs="Times New Roman"/>
          <w:szCs w:val="24"/>
        </w:rPr>
        <w:t xml:space="preserve"> Organization, </w:t>
      </w:r>
      <w:r w:rsidR="005D5613" w:rsidRPr="00F707B5">
        <w:rPr>
          <w:rFonts w:ascii="Times New Roman" w:eastAsia="標楷體" w:hAnsi="Times New Roman" w:cs="Times New Roman"/>
          <w:szCs w:val="24"/>
        </w:rPr>
        <w:t>ILO)</w:t>
      </w:r>
      <w:r w:rsidR="005D5613" w:rsidRPr="00F707B5">
        <w:rPr>
          <w:rFonts w:ascii="Times New Roman" w:eastAsia="標楷體" w:hAnsi="Times New Roman" w:cs="Times New Roman"/>
          <w:szCs w:val="24"/>
        </w:rPr>
        <w:t>和</w:t>
      </w:r>
      <w:r w:rsidR="005D5613" w:rsidRPr="00F707B5">
        <w:rPr>
          <w:rFonts w:ascii="Times New Roman" w:eastAsia="標楷體" w:hAnsi="Times New Roman" w:cs="Times New Roman"/>
          <w:szCs w:val="24"/>
        </w:rPr>
        <w:t>IMO</w:t>
      </w:r>
      <w:r w:rsidR="005D5613" w:rsidRPr="00F707B5">
        <w:rPr>
          <w:rFonts w:ascii="Times New Roman" w:eastAsia="標楷體" w:hAnsi="Times New Roman" w:cs="Times New Roman"/>
          <w:szCs w:val="24"/>
        </w:rPr>
        <w:t>三方聯合工作小組第</w:t>
      </w:r>
      <w:r w:rsidR="005D5613" w:rsidRPr="00F707B5">
        <w:rPr>
          <w:rFonts w:ascii="Times New Roman" w:eastAsia="標楷體" w:hAnsi="Times New Roman" w:cs="Times New Roman"/>
          <w:szCs w:val="24"/>
        </w:rPr>
        <w:t>1</w:t>
      </w:r>
      <w:r w:rsidR="005D5613" w:rsidRPr="00F707B5">
        <w:rPr>
          <w:rFonts w:ascii="Times New Roman" w:eastAsia="標楷體" w:hAnsi="Times New Roman" w:cs="Times New Roman"/>
          <w:szCs w:val="24"/>
        </w:rPr>
        <w:t>屆會議的成果，已確定和解決船員問題及人為因素。因此，本屆委員會應通過有關如何處理船員遺棄案件之修訂準則的決議。</w:t>
      </w:r>
      <w:proofErr w:type="gramStart"/>
      <w:r w:rsidR="0046431D" w:rsidRPr="00F707B5">
        <w:rPr>
          <w:rFonts w:ascii="Times New Roman" w:eastAsia="標楷體" w:hAnsi="Times New Roman" w:cs="Times New Roman"/>
          <w:szCs w:val="24"/>
        </w:rPr>
        <w:t>此外，</w:t>
      </w:r>
      <w:proofErr w:type="gramEnd"/>
      <w:r w:rsidR="0046431D" w:rsidRPr="00F707B5">
        <w:rPr>
          <w:rFonts w:ascii="Times New Roman" w:eastAsia="標楷體" w:hAnsi="Times New Roman" w:cs="Times New Roman"/>
          <w:szCs w:val="24"/>
        </w:rPr>
        <w:t>也會審議到因涉嫌犯有海上犯罪而拘留之船員的問題。他表示目前的狀況令人十分感到遺憾，船員受到不公正待遇的案件正在增加，這對於航運未來的永續發展構成威脅，對船員的世紀和招募合格的年輕人進入航海行業產生負面影響。</w:t>
      </w:r>
    </w:p>
    <w:p w14:paraId="7181350F" w14:textId="24275AEA" w:rsidR="00986679" w:rsidRPr="00F707B5" w:rsidRDefault="00986679" w:rsidP="00FA3CFF">
      <w:pPr>
        <w:spacing w:beforeLines="50" w:before="180" w:afterLines="50" w:after="180"/>
        <w:ind w:left="480" w:firstLine="480"/>
        <w:jc w:val="both"/>
        <w:rPr>
          <w:rFonts w:ascii="Times New Roman" w:eastAsia="標楷體" w:hAnsi="Times New Roman" w:cs="Times New Roman"/>
          <w:szCs w:val="24"/>
        </w:rPr>
      </w:pPr>
      <w:r w:rsidRPr="00F707B5">
        <w:rPr>
          <w:rFonts w:ascii="Times New Roman" w:eastAsia="標楷體" w:hAnsi="Times New Roman" w:cs="Times New Roman"/>
          <w:szCs w:val="24"/>
        </w:rPr>
        <w:t>接著談到與船舶欺詐性註冊和欺詐性登記有關的非法行為，</w:t>
      </w:r>
      <w:r w:rsidR="00F80303">
        <w:rPr>
          <w:rFonts w:ascii="Times New Roman" w:eastAsia="標楷體" w:hAnsi="Times New Roman" w:cs="Times New Roman" w:hint="eastAsia"/>
          <w:szCs w:val="24"/>
        </w:rPr>
        <w:t>L</w:t>
      </w:r>
      <w:r w:rsidR="00F80303">
        <w:rPr>
          <w:rFonts w:ascii="Times New Roman" w:eastAsia="標楷體" w:hAnsi="Times New Roman" w:cs="Times New Roman"/>
          <w:szCs w:val="24"/>
        </w:rPr>
        <w:t>EG110</w:t>
      </w:r>
      <w:r w:rsidRPr="00F707B5">
        <w:rPr>
          <w:rFonts w:ascii="Times New Roman" w:eastAsia="標楷體" w:hAnsi="Times New Roman" w:cs="Times New Roman"/>
          <w:szCs w:val="24"/>
        </w:rPr>
        <w:t>將持續討論防止此一危險現象的措施。委員會將會審議欺詐性使用</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識別編號方案的事例。</w:t>
      </w:r>
    </w:p>
    <w:p w14:paraId="7622870B" w14:textId="4D2C83E8" w:rsidR="00986679" w:rsidRPr="00F707B5" w:rsidRDefault="00986679" w:rsidP="0046431D">
      <w:pPr>
        <w:spacing w:beforeLines="50" w:before="180" w:afterLines="50" w:after="180"/>
        <w:ind w:left="480"/>
        <w:jc w:val="both"/>
        <w:rPr>
          <w:rFonts w:ascii="Times New Roman" w:eastAsia="標楷體" w:hAnsi="Times New Roman" w:cs="Times New Roman"/>
          <w:szCs w:val="24"/>
        </w:rPr>
      </w:pPr>
      <w:r w:rsidRPr="00F707B5">
        <w:rPr>
          <w:rFonts w:ascii="Times New Roman" w:eastAsia="標楷體" w:hAnsi="Times New Roman" w:cs="Times New Roman"/>
          <w:szCs w:val="24"/>
        </w:rPr>
        <w:t>過去幾十年來，</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已制定一個強而有力、全面的責任和賠償制度，並得到確立及有效實施。然而，總有改進的空間，本屆會議將審議關於《</w:t>
      </w:r>
      <w:r w:rsidRPr="00F707B5">
        <w:rPr>
          <w:rFonts w:ascii="Times New Roman" w:eastAsia="標楷體" w:hAnsi="Times New Roman" w:cs="Times New Roman"/>
          <w:szCs w:val="24"/>
        </w:rPr>
        <w:t>2001</w:t>
      </w:r>
      <w:r w:rsidRPr="00F707B5">
        <w:rPr>
          <w:rFonts w:ascii="Times New Roman" w:eastAsia="標楷體" w:hAnsi="Times New Roman" w:cs="Times New Roman"/>
          <w:szCs w:val="24"/>
        </w:rPr>
        <w:t>年國際燃油污染損害民事責任公約》、《</w:t>
      </w:r>
      <w:r w:rsidRPr="00F707B5">
        <w:rPr>
          <w:rFonts w:ascii="Times New Roman" w:eastAsia="標楷體" w:hAnsi="Times New Roman" w:cs="Times New Roman"/>
          <w:szCs w:val="24"/>
        </w:rPr>
        <w:t>1969</w:t>
      </w:r>
      <w:r w:rsidRPr="00F707B5">
        <w:rPr>
          <w:rFonts w:ascii="Times New Roman" w:eastAsia="標楷體" w:hAnsi="Times New Roman" w:cs="Times New Roman"/>
          <w:szCs w:val="24"/>
        </w:rPr>
        <w:t>年國際油污損害民事責任公約》和</w:t>
      </w:r>
      <w:r w:rsidR="00A760E2" w:rsidRPr="00F707B5">
        <w:rPr>
          <w:rFonts w:ascii="Times New Roman" w:eastAsia="標楷體" w:hAnsi="Times New Roman" w:cs="Times New Roman"/>
          <w:szCs w:val="24"/>
        </w:rPr>
        <w:t>《奈洛比國際船舶殘骸清除公約》手冊，這將有助於該制度的實施和應用。</w:t>
      </w:r>
      <w:proofErr w:type="gramStart"/>
      <w:r w:rsidR="00A760E2" w:rsidRPr="00F707B5">
        <w:rPr>
          <w:rFonts w:ascii="Times New Roman" w:eastAsia="標楷體" w:hAnsi="Times New Roman" w:cs="Times New Roman"/>
          <w:szCs w:val="24"/>
        </w:rPr>
        <w:t>此外，</w:t>
      </w:r>
      <w:proofErr w:type="gramEnd"/>
      <w:r w:rsidR="00A760E2" w:rsidRPr="00F707B5">
        <w:rPr>
          <w:rFonts w:ascii="Times New Roman" w:eastAsia="標楷體" w:hAnsi="Times New Roman" w:cs="Times New Roman"/>
          <w:szCs w:val="24"/>
        </w:rPr>
        <w:t>也將繼續研究評估修改責任限額的措施。</w:t>
      </w:r>
    </w:p>
    <w:p w14:paraId="3FCD339F" w14:textId="0645A99C" w:rsidR="009E03A4" w:rsidRPr="00F707B5" w:rsidRDefault="009E03A4" w:rsidP="00FA3CFF">
      <w:pPr>
        <w:spacing w:beforeLines="50" w:before="180" w:afterLines="50" w:after="180"/>
        <w:ind w:left="480" w:firstLine="480"/>
        <w:jc w:val="both"/>
        <w:rPr>
          <w:rFonts w:ascii="Times New Roman" w:eastAsia="標楷體" w:hAnsi="Times New Roman" w:cs="Times New Roman"/>
          <w:szCs w:val="24"/>
        </w:rPr>
      </w:pPr>
      <w:r w:rsidRPr="00F707B5">
        <w:rPr>
          <w:rFonts w:ascii="Times New Roman" w:eastAsia="標楷體" w:hAnsi="Times New Roman" w:cs="Times New Roman"/>
          <w:szCs w:val="24"/>
        </w:rPr>
        <w:t>責任和賠償制度的一個重要部分是</w:t>
      </w:r>
      <w:r w:rsidRPr="00F707B5">
        <w:rPr>
          <w:rFonts w:ascii="Times New Roman" w:eastAsia="標楷體" w:hAnsi="Times New Roman" w:cs="Times New Roman"/>
          <w:szCs w:val="24"/>
        </w:rPr>
        <w:t>2010</w:t>
      </w:r>
      <w:r w:rsidRPr="00F707B5">
        <w:rPr>
          <w:rFonts w:ascii="Times New Roman" w:eastAsia="標楷體" w:hAnsi="Times New Roman" w:cs="Times New Roman"/>
          <w:szCs w:val="24"/>
        </w:rPr>
        <w:t>年《國際海上運輸有毒有害物質損害責任和賠償公約》</w:t>
      </w:r>
      <w:r w:rsidRPr="00F707B5">
        <w:rPr>
          <w:rFonts w:ascii="Times New Roman" w:eastAsia="標楷體" w:hAnsi="Times New Roman" w:cs="Times New Roman"/>
          <w:szCs w:val="24"/>
        </w:rPr>
        <w:t>(HNS Convention)</w:t>
      </w:r>
      <w:r w:rsidRPr="00F707B5">
        <w:rPr>
          <w:rFonts w:ascii="Times New Roman" w:eastAsia="標楷體" w:hAnsi="Times New Roman" w:cs="Times New Roman"/>
          <w:szCs w:val="24"/>
        </w:rPr>
        <w:t>，在本屆會議也將考慮如何促進該公約的批准及實施。為了協助</w:t>
      </w:r>
      <w:r w:rsidR="009C549B" w:rsidRPr="00F707B5">
        <w:rPr>
          <w:rFonts w:ascii="Times New Roman" w:eastAsia="標楷體" w:hAnsi="Times New Roman" w:cs="Times New Roman"/>
          <w:szCs w:val="24"/>
        </w:rPr>
        <w:t>各國政府推動這一個進程，下</w:t>
      </w:r>
      <w:proofErr w:type="gramStart"/>
      <w:r w:rsidR="009C549B" w:rsidRPr="00F707B5">
        <w:rPr>
          <w:rFonts w:ascii="Times New Roman" w:eastAsia="標楷體" w:hAnsi="Times New Roman" w:cs="Times New Roman"/>
          <w:szCs w:val="24"/>
        </w:rPr>
        <w:t>週</w:t>
      </w:r>
      <w:proofErr w:type="gramEnd"/>
      <w:r w:rsidR="009C549B" w:rsidRPr="00F707B5">
        <w:rPr>
          <w:rFonts w:ascii="Times New Roman" w:eastAsia="標楷體" w:hAnsi="Times New Roman" w:cs="Times New Roman"/>
          <w:szCs w:val="24"/>
        </w:rPr>
        <w:t>將舉辦為期兩天的研討會，以宣傳</w:t>
      </w:r>
      <w:r w:rsidR="009C549B" w:rsidRPr="00F707B5">
        <w:rPr>
          <w:rFonts w:ascii="Times New Roman" w:eastAsia="標楷體" w:hAnsi="Times New Roman" w:cs="Times New Roman"/>
          <w:szCs w:val="24"/>
        </w:rPr>
        <w:t>HNS</w:t>
      </w:r>
      <w:r w:rsidR="009C549B" w:rsidRPr="00F707B5">
        <w:rPr>
          <w:rFonts w:ascii="Times New Roman" w:eastAsia="標楷體" w:hAnsi="Times New Roman" w:cs="Times New Roman"/>
          <w:szCs w:val="24"/>
        </w:rPr>
        <w:t>公約。秘書長鼓勵各會員國積極參與此活動。</w:t>
      </w:r>
    </w:p>
    <w:p w14:paraId="39888908" w14:textId="502FE30E" w:rsidR="009C549B" w:rsidRPr="00F707B5" w:rsidRDefault="00A73BBD" w:rsidP="00FA3CFF">
      <w:pPr>
        <w:spacing w:beforeLines="50" w:before="180" w:afterLines="50" w:after="180"/>
        <w:ind w:left="480" w:firstLine="480"/>
        <w:jc w:val="both"/>
        <w:rPr>
          <w:rFonts w:ascii="Times New Roman" w:eastAsia="標楷體" w:hAnsi="Times New Roman" w:cs="Times New Roman"/>
          <w:szCs w:val="24"/>
        </w:rPr>
      </w:pPr>
      <w:bookmarkStart w:id="2" w:name="OLE_LINK21"/>
      <w:bookmarkStart w:id="3" w:name="OLE_LINK22"/>
      <w:r>
        <w:rPr>
          <w:rFonts w:ascii="Times New Roman" w:eastAsia="標楷體" w:hAnsi="Times New Roman" w:cs="Times New Roman" w:hint="eastAsia"/>
          <w:szCs w:val="24"/>
        </w:rPr>
        <w:t>L</w:t>
      </w:r>
      <w:r>
        <w:rPr>
          <w:rFonts w:ascii="Times New Roman" w:eastAsia="標楷體" w:hAnsi="Times New Roman" w:cs="Times New Roman"/>
          <w:szCs w:val="24"/>
        </w:rPr>
        <w:t>EG110</w:t>
      </w:r>
      <w:bookmarkEnd w:id="2"/>
      <w:bookmarkEnd w:id="3"/>
      <w:r w:rsidR="009C549B" w:rsidRPr="00F707B5">
        <w:rPr>
          <w:rFonts w:ascii="Times New Roman" w:eastAsia="標楷體" w:hAnsi="Times New Roman" w:cs="Times New Roman"/>
          <w:szCs w:val="24"/>
        </w:rPr>
        <w:t>將討論議程中的海上自主水面船舶</w:t>
      </w:r>
      <w:r w:rsidR="009C549B" w:rsidRPr="00F707B5">
        <w:rPr>
          <w:rFonts w:ascii="Times New Roman" w:eastAsia="標楷體" w:hAnsi="Times New Roman" w:cs="Times New Roman"/>
          <w:szCs w:val="24"/>
        </w:rPr>
        <w:t>(</w:t>
      </w:r>
      <w:r w:rsidR="00D86FB7" w:rsidRPr="00F707B5">
        <w:rPr>
          <w:rFonts w:ascii="Times New Roman" w:eastAsia="標楷體" w:hAnsi="Times New Roman" w:cs="Times New Roman"/>
          <w:szCs w:val="24"/>
        </w:rPr>
        <w:t xml:space="preserve">Maritime Autonomous Surface Ship, </w:t>
      </w:r>
      <w:r w:rsidR="009C549B" w:rsidRPr="00F707B5">
        <w:rPr>
          <w:rFonts w:ascii="Times New Roman" w:eastAsia="標楷體" w:hAnsi="Times New Roman" w:cs="Times New Roman"/>
          <w:szCs w:val="24"/>
        </w:rPr>
        <w:t>MASS)</w:t>
      </w:r>
      <w:r w:rsidR="009C549B" w:rsidRPr="00F707B5">
        <w:rPr>
          <w:rFonts w:ascii="Times New Roman" w:eastAsia="標楷體" w:hAnsi="Times New Roman" w:cs="Times New Roman"/>
          <w:szCs w:val="24"/>
        </w:rPr>
        <w:t>議題。</w:t>
      </w:r>
      <w:r w:rsidR="009C549B" w:rsidRPr="00F707B5">
        <w:rPr>
          <w:rFonts w:ascii="Times New Roman" w:eastAsia="標楷體" w:hAnsi="Times New Roman" w:cs="Times New Roman"/>
          <w:szCs w:val="24"/>
        </w:rPr>
        <w:t>MSC-LEG-FAL</w:t>
      </w:r>
      <w:r w:rsidR="009C549B" w:rsidRPr="00F707B5">
        <w:rPr>
          <w:rFonts w:ascii="Times New Roman" w:eastAsia="標楷體" w:hAnsi="Times New Roman" w:cs="Times New Roman"/>
          <w:szCs w:val="24"/>
        </w:rPr>
        <w:t>聯合工作小組已經成立，以協調規範</w:t>
      </w:r>
      <w:r w:rsidR="009C549B" w:rsidRPr="00F707B5">
        <w:rPr>
          <w:rFonts w:ascii="Times New Roman" w:eastAsia="標楷體" w:hAnsi="Times New Roman" w:cs="Times New Roman"/>
          <w:szCs w:val="24"/>
        </w:rPr>
        <w:t>MASS</w:t>
      </w:r>
      <w:r w:rsidR="009C549B" w:rsidRPr="00F707B5">
        <w:rPr>
          <w:rFonts w:ascii="Times New Roman" w:eastAsia="標楷體" w:hAnsi="Times New Roman" w:cs="Times New Roman"/>
          <w:szCs w:val="24"/>
        </w:rPr>
        <w:t>。他期待</w:t>
      </w:r>
      <w:r w:rsidR="009C549B" w:rsidRPr="00F707B5">
        <w:rPr>
          <w:rFonts w:ascii="Times New Roman" w:eastAsia="標楷體" w:hAnsi="Times New Roman" w:cs="Times New Roman"/>
          <w:szCs w:val="24"/>
        </w:rPr>
        <w:t>LEG</w:t>
      </w:r>
      <w:r w:rsidR="009C549B" w:rsidRPr="00F707B5">
        <w:rPr>
          <w:rFonts w:ascii="Times New Roman" w:eastAsia="標楷體" w:hAnsi="Times New Roman" w:cs="Times New Roman"/>
          <w:szCs w:val="24"/>
        </w:rPr>
        <w:t>委員會和其他委員會合作，在這一個過程中採取下一步行動。</w:t>
      </w:r>
    </w:p>
    <w:p w14:paraId="4128F8A4" w14:textId="165DAC9C" w:rsidR="00986679" w:rsidRPr="00F707B5" w:rsidRDefault="009C549B" w:rsidP="00FA3CFF">
      <w:pPr>
        <w:spacing w:beforeLines="50" w:before="180" w:afterLines="50" w:after="180"/>
        <w:ind w:left="480" w:firstLine="480"/>
        <w:jc w:val="both"/>
        <w:rPr>
          <w:rFonts w:ascii="Times New Roman" w:eastAsia="標楷體" w:hAnsi="Times New Roman" w:cs="Times New Roman"/>
          <w:szCs w:val="24"/>
        </w:rPr>
      </w:pPr>
      <w:r w:rsidRPr="00F707B5">
        <w:rPr>
          <w:rFonts w:ascii="Times New Roman" w:eastAsia="標楷體" w:hAnsi="Times New Roman" w:cs="Times New Roman"/>
          <w:szCs w:val="24"/>
        </w:rPr>
        <w:t>在海事安全委員會</w:t>
      </w:r>
      <w:r w:rsidRPr="00F707B5">
        <w:rPr>
          <w:rFonts w:ascii="Times New Roman" w:eastAsia="標楷體" w:hAnsi="Times New Roman" w:cs="Times New Roman"/>
          <w:szCs w:val="24"/>
        </w:rPr>
        <w:t>(</w:t>
      </w:r>
      <w:r w:rsidR="00D86FB7" w:rsidRPr="00F707B5">
        <w:rPr>
          <w:rFonts w:ascii="Times New Roman" w:eastAsia="標楷體" w:hAnsi="Times New Roman" w:cs="Times New Roman"/>
          <w:szCs w:val="24"/>
        </w:rPr>
        <w:t xml:space="preserve">Maritime Security Committee, </w:t>
      </w:r>
      <w:r w:rsidRPr="00F707B5">
        <w:rPr>
          <w:rFonts w:ascii="Times New Roman" w:eastAsia="標楷體" w:hAnsi="Times New Roman" w:cs="Times New Roman"/>
          <w:szCs w:val="24"/>
        </w:rPr>
        <w:t>MSC)</w:t>
      </w:r>
      <w:r w:rsidRPr="00F707B5">
        <w:rPr>
          <w:rFonts w:ascii="Times New Roman" w:eastAsia="標楷體" w:hAnsi="Times New Roman" w:cs="Times New Roman"/>
          <w:szCs w:val="24"/>
        </w:rPr>
        <w:t>批准後，本屆委員會將被要求批准經修訂的《國際海事組織需要援助之船舶避難場所準則》</w:t>
      </w:r>
      <w:r w:rsidRPr="00F707B5">
        <w:rPr>
          <w:rFonts w:ascii="Times New Roman" w:eastAsia="標楷體" w:hAnsi="Times New Roman" w:cs="Times New Roman"/>
          <w:szCs w:val="24"/>
        </w:rPr>
        <w:t>(IMO Guidelines on Places of Refuge for Ships in Need of Assistance)</w:t>
      </w:r>
      <w:r w:rsidRPr="00F707B5">
        <w:rPr>
          <w:rFonts w:ascii="Times New Roman" w:eastAsia="標楷體" w:hAnsi="Times New Roman" w:cs="Times New Roman"/>
          <w:szCs w:val="24"/>
        </w:rPr>
        <w:t>，並提交給第</w:t>
      </w:r>
      <w:r w:rsidRPr="00F707B5">
        <w:rPr>
          <w:rFonts w:ascii="Times New Roman" w:eastAsia="標楷體" w:hAnsi="Times New Roman" w:cs="Times New Roman"/>
          <w:szCs w:val="24"/>
        </w:rPr>
        <w:t>33</w:t>
      </w:r>
      <w:r w:rsidRPr="00F707B5">
        <w:rPr>
          <w:rFonts w:ascii="Times New Roman" w:eastAsia="標楷體" w:hAnsi="Times New Roman" w:cs="Times New Roman"/>
          <w:szCs w:val="24"/>
        </w:rPr>
        <w:t>屆大會通過。</w:t>
      </w:r>
    </w:p>
    <w:p w14:paraId="614F88B8" w14:textId="59EE81C0" w:rsidR="00C436E6" w:rsidRPr="00F707B5" w:rsidRDefault="00C436E6"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IMO</w:t>
      </w:r>
      <w:r w:rsidRPr="00F707B5">
        <w:rPr>
          <w:rFonts w:ascii="Times New Roman" w:eastAsia="標楷體" w:hAnsi="Times New Roman" w:cs="Times New Roman"/>
          <w:b/>
          <w:sz w:val="28"/>
          <w:szCs w:val="24"/>
        </w:rPr>
        <w:t>秘書長閉幕致詞</w:t>
      </w:r>
      <w:r w:rsidR="00BA037F" w:rsidRPr="00F707B5">
        <w:rPr>
          <w:rStyle w:val="a6"/>
          <w:rFonts w:ascii="Times New Roman" w:eastAsia="標楷體" w:hAnsi="Times New Roman" w:cs="Times New Roman"/>
          <w:b/>
          <w:sz w:val="28"/>
          <w:szCs w:val="24"/>
        </w:rPr>
        <w:footnoteReference w:id="3"/>
      </w:r>
    </w:p>
    <w:bookmarkEnd w:id="0"/>
    <w:bookmarkEnd w:id="1"/>
    <w:p w14:paraId="4A0C2A2F" w14:textId="1A695196" w:rsidR="007D4B63" w:rsidRPr="00F707B5" w:rsidRDefault="00162AC7" w:rsidP="00D85073">
      <w:pPr>
        <w:pStyle w:val="a3"/>
        <w:spacing w:beforeLines="50" w:before="180" w:afterLines="50" w:after="180"/>
        <w:ind w:firstLine="476"/>
        <w:jc w:val="both"/>
        <w:rPr>
          <w:rFonts w:ascii="Times New Roman" w:eastAsia="標楷體" w:hAnsi="Times New Roman" w:cs="Times New Roman"/>
          <w:bCs/>
        </w:rPr>
      </w:pPr>
      <w:r w:rsidRPr="00F707B5">
        <w:rPr>
          <w:rFonts w:ascii="Times New Roman" w:eastAsia="標楷體" w:hAnsi="Times New Roman" w:cs="Times New Roman"/>
          <w:bCs/>
        </w:rPr>
        <w:t>林</w:t>
      </w:r>
      <w:r w:rsidR="00FA3CFF" w:rsidRPr="00F707B5">
        <w:rPr>
          <w:rFonts w:ascii="Times New Roman" w:eastAsia="標楷體" w:hAnsi="Times New Roman" w:cs="Times New Roman"/>
          <w:bCs/>
        </w:rPr>
        <w:t>秘書長於閉幕致詞提到</w:t>
      </w:r>
      <w:r w:rsidR="00734963" w:rsidRPr="00F707B5">
        <w:rPr>
          <w:rFonts w:ascii="Times New Roman" w:eastAsia="標楷體" w:hAnsi="Times New Roman" w:cs="Times New Roman"/>
          <w:bCs/>
        </w:rPr>
        <w:t>本屆會議就許多議題取得重要成果。首先，他提到船員福祉的重要性，他樂見本屆會議通過一項決議，批准了關於處理船員遺棄案件的準則，該準則為解決遺棄案件提供重要的指引，並將有助於改善船員待遇和遣返。他鼓勵會員國和相關各方執行這些準則，並確保船員在被遺棄的情況下，能夠得到支持和協助。</w:t>
      </w:r>
    </w:p>
    <w:p w14:paraId="5E90123A" w14:textId="6AD045E9" w:rsidR="00734963" w:rsidRPr="00F707B5" w:rsidRDefault="00734963" w:rsidP="00D85073">
      <w:pPr>
        <w:pStyle w:val="a3"/>
        <w:spacing w:beforeLines="50" w:before="180" w:afterLines="50" w:after="180"/>
        <w:ind w:firstLine="476"/>
        <w:jc w:val="both"/>
        <w:rPr>
          <w:rFonts w:ascii="Times New Roman" w:eastAsia="標楷體" w:hAnsi="Times New Roman" w:cs="Times New Roman"/>
          <w:bCs/>
        </w:rPr>
      </w:pPr>
      <w:r w:rsidRPr="00F707B5">
        <w:rPr>
          <w:rFonts w:ascii="Times New Roman" w:eastAsia="標楷體" w:hAnsi="Times New Roman" w:cs="Times New Roman"/>
          <w:bCs/>
        </w:rPr>
        <w:t>關於公平對待因涉嫌海上犯罪而被拘留的船員問題，負責</w:t>
      </w:r>
      <w:proofErr w:type="gramStart"/>
      <w:r w:rsidRPr="00F707B5">
        <w:rPr>
          <w:rFonts w:ascii="Times New Roman" w:eastAsia="標楷體" w:hAnsi="Times New Roman" w:cs="Times New Roman"/>
          <w:bCs/>
        </w:rPr>
        <w:t>研</w:t>
      </w:r>
      <w:proofErr w:type="gramEnd"/>
      <w:r w:rsidRPr="00F707B5">
        <w:rPr>
          <w:rFonts w:ascii="Times New Roman" w:eastAsia="標楷體" w:hAnsi="Times New Roman" w:cs="Times New Roman"/>
          <w:bCs/>
        </w:rPr>
        <w:t>擬新準則的工作小組已</w:t>
      </w:r>
      <w:r w:rsidRPr="00F707B5">
        <w:rPr>
          <w:rFonts w:ascii="Times New Roman" w:eastAsia="標楷體" w:hAnsi="Times New Roman" w:cs="Times New Roman"/>
          <w:bCs/>
        </w:rPr>
        <w:lastRenderedPageBreak/>
        <w:t>取得良好的進展，而新成立的通訊小組將會在閉會期間繼續研擬準則草案的工作。秘書長鼓勵各國代表團積極參與這項閉會期間的工作。</w:t>
      </w:r>
    </w:p>
    <w:p w14:paraId="5316E49E" w14:textId="1AF47B8B" w:rsidR="00734963" w:rsidRPr="00F707B5" w:rsidRDefault="00734963" w:rsidP="00D85073">
      <w:pPr>
        <w:pStyle w:val="a3"/>
        <w:spacing w:beforeLines="50" w:before="180" w:afterLines="50" w:after="180"/>
        <w:ind w:firstLine="476"/>
        <w:jc w:val="both"/>
        <w:rPr>
          <w:rFonts w:ascii="Times New Roman" w:eastAsia="標楷體" w:hAnsi="Times New Roman" w:cs="Times New Roman"/>
          <w:bCs/>
        </w:rPr>
      </w:pPr>
      <w:r w:rsidRPr="00F707B5">
        <w:rPr>
          <w:rFonts w:ascii="Times New Roman" w:eastAsia="標楷體" w:hAnsi="Times New Roman" w:cs="Times New Roman"/>
          <w:bCs/>
        </w:rPr>
        <w:t>關於黑海和</w:t>
      </w:r>
      <w:proofErr w:type="gramStart"/>
      <w:r w:rsidRPr="00F707B5">
        <w:rPr>
          <w:rFonts w:ascii="Times New Roman" w:eastAsia="標楷體" w:hAnsi="Times New Roman" w:cs="Times New Roman"/>
          <w:bCs/>
        </w:rPr>
        <w:t>亞述海對</w:t>
      </w:r>
      <w:proofErr w:type="gramEnd"/>
      <w:r w:rsidRPr="00F707B5">
        <w:rPr>
          <w:rFonts w:ascii="Times New Roman" w:eastAsia="標楷體" w:hAnsi="Times New Roman" w:cs="Times New Roman"/>
          <w:bCs/>
        </w:rPr>
        <w:t>航運及船員的影響，本屆委員會已經做出若干決議，包括</w:t>
      </w:r>
      <w:r w:rsidR="007129D4" w:rsidRPr="00F707B5">
        <w:rPr>
          <w:rFonts w:ascii="Times New Roman" w:eastAsia="標楷體" w:hAnsi="Times New Roman" w:cs="Times New Roman"/>
          <w:bCs/>
        </w:rPr>
        <w:t>請秘書處與聯合國相關組織聯繫，制定評估方案並適當計算費用。秘書處根據指示，將向</w:t>
      </w:r>
      <w:r w:rsidR="007129D4" w:rsidRPr="00F707B5">
        <w:rPr>
          <w:rFonts w:ascii="Times New Roman" w:eastAsia="標楷體" w:hAnsi="Times New Roman" w:cs="Times New Roman"/>
          <w:bCs/>
        </w:rPr>
        <w:t>C 129</w:t>
      </w:r>
      <w:r w:rsidR="007129D4" w:rsidRPr="00F707B5">
        <w:rPr>
          <w:rFonts w:ascii="Times New Roman" w:eastAsia="標楷體" w:hAnsi="Times New Roman" w:cs="Times New Roman"/>
          <w:bCs/>
        </w:rPr>
        <w:t>號文件提供一份報告以供審議。</w:t>
      </w:r>
    </w:p>
    <w:p w14:paraId="303450E6" w14:textId="0885ECC2" w:rsidR="00330623" w:rsidRPr="00F707B5" w:rsidRDefault="00CA4178" w:rsidP="00D85073">
      <w:pPr>
        <w:pStyle w:val="a3"/>
        <w:spacing w:beforeLines="50" w:before="180" w:afterLines="50" w:after="180"/>
        <w:ind w:firstLine="476"/>
        <w:jc w:val="both"/>
        <w:rPr>
          <w:rFonts w:ascii="Times New Roman" w:eastAsia="標楷體" w:hAnsi="Times New Roman" w:cs="Times New Roman"/>
          <w:bCs/>
        </w:rPr>
      </w:pPr>
      <w:r>
        <w:rPr>
          <w:rFonts w:ascii="Times New Roman" w:eastAsia="標楷體" w:hAnsi="Times New Roman" w:cs="Times New Roman" w:hint="eastAsia"/>
        </w:rPr>
        <w:t>LEG1</w:t>
      </w:r>
      <w:r>
        <w:rPr>
          <w:rFonts w:ascii="Times New Roman" w:eastAsia="標楷體" w:hAnsi="Times New Roman" w:cs="Times New Roman"/>
        </w:rPr>
        <w:t>10</w:t>
      </w:r>
      <w:r w:rsidR="00330623" w:rsidRPr="00F707B5">
        <w:rPr>
          <w:rFonts w:ascii="Times New Roman" w:eastAsia="標楷體" w:hAnsi="Times New Roman" w:cs="Times New Roman"/>
          <w:bCs/>
        </w:rPr>
        <w:t>亦繼續處理與船舶欺詐性註冊和欺詐性登記有關的問題，以及這些問題所帶來的威脅。研究小組已取得良好的進展，並且預計向</w:t>
      </w:r>
      <w:r w:rsidR="00330623" w:rsidRPr="00F707B5">
        <w:rPr>
          <w:rFonts w:ascii="Times New Roman" w:eastAsia="標楷體" w:hAnsi="Times New Roman" w:cs="Times New Roman"/>
          <w:bCs/>
        </w:rPr>
        <w:t>LEG 111</w:t>
      </w:r>
      <w:r w:rsidR="00330623" w:rsidRPr="00F707B5">
        <w:rPr>
          <w:rFonts w:ascii="Times New Roman" w:eastAsia="標楷體" w:hAnsi="Times New Roman" w:cs="Times New Roman"/>
          <w:bCs/>
        </w:rPr>
        <w:t>提交一份最終報告。</w:t>
      </w:r>
      <w:proofErr w:type="gramStart"/>
      <w:r w:rsidR="00330623" w:rsidRPr="00F707B5">
        <w:rPr>
          <w:rFonts w:ascii="Times New Roman" w:eastAsia="標楷體" w:hAnsi="Times New Roman" w:cs="Times New Roman"/>
          <w:bCs/>
        </w:rPr>
        <w:t>此外，</w:t>
      </w:r>
      <w:proofErr w:type="gramEnd"/>
      <w:r w:rsidR="00330623" w:rsidRPr="00F707B5">
        <w:rPr>
          <w:rFonts w:ascii="Times New Roman" w:eastAsia="標楷體" w:hAnsi="Times New Roman" w:cs="Times New Roman"/>
          <w:bCs/>
        </w:rPr>
        <w:t>會議中也成立一個通訊小組，研究船舶註冊中的盡職調查要素。他表示現在是加強船舶登記制度恰當的時間點，使其現代化和透明化，以便</w:t>
      </w:r>
      <w:bookmarkStart w:id="4" w:name="_GoBack"/>
      <w:bookmarkEnd w:id="4"/>
      <w:r w:rsidR="00330623" w:rsidRPr="00F707B5">
        <w:rPr>
          <w:rFonts w:ascii="Times New Roman" w:eastAsia="標楷體" w:hAnsi="Times New Roman" w:cs="Times New Roman"/>
          <w:bCs/>
        </w:rPr>
        <w:t>消除欺詐性登記的案件發生。</w:t>
      </w:r>
    </w:p>
    <w:p w14:paraId="6F19203B" w14:textId="3C599357" w:rsidR="00330623" w:rsidRPr="00F707B5" w:rsidRDefault="00330623" w:rsidP="00330623">
      <w:pPr>
        <w:pStyle w:val="a3"/>
        <w:spacing w:beforeLines="50" w:before="180" w:afterLines="50" w:after="180"/>
        <w:ind w:firstLine="476"/>
        <w:jc w:val="both"/>
        <w:rPr>
          <w:rFonts w:ascii="Times New Roman" w:eastAsia="標楷體" w:hAnsi="Times New Roman" w:cs="Times New Roman"/>
          <w:szCs w:val="24"/>
        </w:rPr>
      </w:pPr>
      <w:r w:rsidRPr="00F707B5">
        <w:rPr>
          <w:rFonts w:ascii="Times New Roman" w:eastAsia="標楷體" w:hAnsi="Times New Roman" w:cs="Times New Roman"/>
          <w:bCs/>
        </w:rPr>
        <w:t>責任和賠償工作小組也取得進展，完成了</w:t>
      </w:r>
      <w:r w:rsidRPr="00F707B5">
        <w:rPr>
          <w:rFonts w:ascii="Times New Roman" w:eastAsia="標楷體" w:hAnsi="Times New Roman" w:cs="Times New Roman"/>
          <w:szCs w:val="24"/>
        </w:rPr>
        <w:t>《</w:t>
      </w:r>
      <w:r w:rsidRPr="00F707B5">
        <w:rPr>
          <w:rFonts w:ascii="Times New Roman" w:eastAsia="標楷體" w:hAnsi="Times New Roman" w:cs="Times New Roman"/>
          <w:szCs w:val="24"/>
        </w:rPr>
        <w:t>2001</w:t>
      </w:r>
      <w:r w:rsidRPr="00F707B5">
        <w:rPr>
          <w:rFonts w:ascii="Times New Roman" w:eastAsia="標楷體" w:hAnsi="Times New Roman" w:cs="Times New Roman"/>
          <w:szCs w:val="24"/>
        </w:rPr>
        <w:t>年國際燃油污染損害民事責任公約》、《</w:t>
      </w:r>
      <w:r w:rsidRPr="00F707B5">
        <w:rPr>
          <w:rFonts w:ascii="Times New Roman" w:eastAsia="標楷體" w:hAnsi="Times New Roman" w:cs="Times New Roman"/>
          <w:szCs w:val="24"/>
        </w:rPr>
        <w:t>1969</w:t>
      </w:r>
      <w:r w:rsidRPr="00F707B5">
        <w:rPr>
          <w:rFonts w:ascii="Times New Roman" w:eastAsia="標楷體" w:hAnsi="Times New Roman" w:cs="Times New Roman"/>
          <w:szCs w:val="24"/>
        </w:rPr>
        <w:t>年國際油污損害民事責任公約》和《奈洛比國際船舶殘骸清除公約》三本資料手冊，這將有助於了解這些重要公約。工作小組亦推進了方法的制定工作，以利於評估修改責任限額的重要性，並為即將展開的工作制定工作計畫和基礎文件。</w:t>
      </w:r>
    </w:p>
    <w:p w14:paraId="174E694D" w14:textId="75693E62" w:rsidR="00330623" w:rsidRPr="00F707B5" w:rsidRDefault="002803BE" w:rsidP="00330623">
      <w:pPr>
        <w:pStyle w:val="a3"/>
        <w:spacing w:beforeLines="50" w:before="180" w:afterLines="50" w:after="180"/>
        <w:ind w:firstLine="476"/>
        <w:jc w:val="both"/>
        <w:rPr>
          <w:rFonts w:ascii="Times New Roman" w:eastAsia="標楷體" w:hAnsi="Times New Roman" w:cs="Times New Roman"/>
          <w:szCs w:val="24"/>
        </w:rPr>
      </w:pPr>
      <w:r>
        <w:rPr>
          <w:rFonts w:ascii="Times New Roman" w:eastAsia="標楷體" w:hAnsi="Times New Roman" w:cs="Times New Roman" w:hint="eastAsia"/>
        </w:rPr>
        <w:t>LEG</w:t>
      </w:r>
      <w:r>
        <w:rPr>
          <w:rFonts w:ascii="Times New Roman" w:eastAsia="標楷體" w:hAnsi="Times New Roman" w:cs="Times New Roman" w:hint="eastAsia"/>
        </w:rPr>
        <w:t>1</w:t>
      </w:r>
      <w:r>
        <w:rPr>
          <w:rFonts w:ascii="Times New Roman" w:eastAsia="標楷體" w:hAnsi="Times New Roman" w:cs="Times New Roman"/>
        </w:rPr>
        <w:t>10</w:t>
      </w:r>
      <w:r w:rsidR="00330623" w:rsidRPr="00F707B5">
        <w:rPr>
          <w:rFonts w:ascii="Times New Roman" w:eastAsia="標楷體" w:hAnsi="Times New Roman" w:cs="Times New Roman"/>
          <w:szCs w:val="24"/>
        </w:rPr>
        <w:t>批准了《</w:t>
      </w:r>
      <w:r w:rsidR="00330623" w:rsidRPr="00F707B5">
        <w:rPr>
          <w:rFonts w:ascii="Times New Roman" w:eastAsia="標楷體" w:hAnsi="Times New Roman" w:cs="Times New Roman"/>
          <w:szCs w:val="24"/>
        </w:rPr>
        <w:t>2001</w:t>
      </w:r>
      <w:r w:rsidR="00330623" w:rsidRPr="00F707B5">
        <w:rPr>
          <w:rFonts w:ascii="Times New Roman" w:eastAsia="標楷體" w:hAnsi="Times New Roman" w:cs="Times New Roman"/>
          <w:szCs w:val="24"/>
        </w:rPr>
        <w:t>年國際燃油污染損害民事責任公約》的索賠手冊，對於行業、保險機構和污染損害的受害者都能從中獲得幫助。</w:t>
      </w:r>
      <w:r w:rsidR="000F6199" w:rsidRPr="00F707B5">
        <w:rPr>
          <w:rFonts w:ascii="Times New Roman" w:eastAsia="標楷體" w:hAnsi="Times New Roman" w:cs="Times New Roman"/>
          <w:szCs w:val="24"/>
        </w:rPr>
        <w:t>最後，他提到</w:t>
      </w:r>
      <w:r w:rsidR="00330623" w:rsidRPr="00F707B5">
        <w:rPr>
          <w:rFonts w:ascii="Times New Roman" w:eastAsia="標楷體" w:hAnsi="Times New Roman" w:cs="Times New Roman"/>
          <w:szCs w:val="24"/>
        </w:rPr>
        <w:t>委員會也批准關於修訂需要援助之船舶避難場所準則的決議草案，他期待在</w:t>
      </w:r>
      <w:r w:rsidR="00330623" w:rsidRPr="00F707B5">
        <w:rPr>
          <w:rFonts w:ascii="Times New Roman" w:eastAsia="標楷體" w:hAnsi="Times New Roman" w:cs="Times New Roman"/>
          <w:szCs w:val="24"/>
        </w:rPr>
        <w:t>11</w:t>
      </w:r>
      <w:r w:rsidR="00330623" w:rsidRPr="00F707B5">
        <w:rPr>
          <w:rFonts w:ascii="Times New Roman" w:eastAsia="標楷體" w:hAnsi="Times New Roman" w:cs="Times New Roman"/>
          <w:szCs w:val="24"/>
        </w:rPr>
        <w:t>月舉行的第</w:t>
      </w:r>
      <w:r w:rsidR="00330623" w:rsidRPr="00F707B5">
        <w:rPr>
          <w:rFonts w:ascii="Times New Roman" w:eastAsia="標楷體" w:hAnsi="Times New Roman" w:cs="Times New Roman"/>
          <w:szCs w:val="24"/>
        </w:rPr>
        <w:t>33</w:t>
      </w:r>
      <w:r w:rsidR="00330623" w:rsidRPr="00F707B5">
        <w:rPr>
          <w:rFonts w:ascii="Times New Roman" w:eastAsia="標楷體" w:hAnsi="Times New Roman" w:cs="Times New Roman"/>
          <w:szCs w:val="24"/>
        </w:rPr>
        <w:t>屆大會中看到通過此決議。</w:t>
      </w:r>
    </w:p>
    <w:p w14:paraId="335BB6BF" w14:textId="4F380150" w:rsidR="00DB398A" w:rsidRPr="00F707B5" w:rsidRDefault="00DB398A" w:rsidP="00485B45">
      <w:pPr>
        <w:pStyle w:val="a3"/>
        <w:numPr>
          <w:ilvl w:val="0"/>
          <w:numId w:val="1"/>
        </w:numPr>
        <w:spacing w:beforeLines="50" w:before="180" w:afterLines="50" w:after="180" w:line="240" w:lineRule="atLeast"/>
        <w:ind w:leftChars="0" w:left="482" w:hanging="482"/>
        <w:jc w:val="both"/>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會議摘要</w:t>
      </w:r>
      <w:r w:rsidR="00C61365" w:rsidRPr="00F707B5">
        <w:rPr>
          <w:rStyle w:val="a6"/>
          <w:rFonts w:ascii="Times New Roman" w:eastAsia="標楷體" w:hAnsi="Times New Roman" w:cs="Times New Roman"/>
          <w:b/>
          <w:sz w:val="28"/>
          <w:szCs w:val="24"/>
        </w:rPr>
        <w:footnoteReference w:id="4"/>
      </w:r>
    </w:p>
    <w:p w14:paraId="3E6C70DB" w14:textId="0E0B67B6" w:rsidR="00986679" w:rsidRPr="00F707B5" w:rsidRDefault="00986679" w:rsidP="00986679">
      <w:pPr>
        <w:numPr>
          <w:ilvl w:val="0"/>
          <w:numId w:val="26"/>
        </w:numPr>
        <w:rPr>
          <w:rFonts w:ascii="Times New Roman" w:eastAsia="標楷體" w:hAnsi="Times New Roman" w:cs="Times New Roman"/>
          <w:b/>
        </w:rPr>
      </w:pPr>
      <w:bookmarkStart w:id="6" w:name="OLE_LINK2"/>
      <w:r w:rsidRPr="00F707B5">
        <w:rPr>
          <w:rFonts w:ascii="Times New Roman" w:eastAsia="標楷體" w:hAnsi="Times New Roman" w:cs="Times New Roman"/>
          <w:b/>
        </w:rPr>
        <w:t>解決船對船的石油轉移和「黑暗艦隊」</w:t>
      </w:r>
      <w:r w:rsidRPr="00F707B5">
        <w:rPr>
          <w:rFonts w:ascii="Times New Roman" w:eastAsia="標楷體" w:hAnsi="Times New Roman" w:cs="Times New Roman"/>
          <w:b/>
        </w:rPr>
        <w:t>(dark fleet)</w:t>
      </w:r>
      <w:r w:rsidRPr="00F707B5">
        <w:rPr>
          <w:rFonts w:ascii="Times New Roman" w:eastAsia="標楷體" w:hAnsi="Times New Roman" w:cs="Times New Roman"/>
          <w:b/>
        </w:rPr>
        <w:t>的油輪問題</w:t>
      </w:r>
      <w:r w:rsidR="00796BD1" w:rsidRPr="00F707B5">
        <w:rPr>
          <w:rFonts w:ascii="Times New Roman" w:eastAsia="標楷體" w:hAnsi="Times New Roman" w:cs="Times New Roman"/>
          <w:b/>
        </w:rPr>
        <w:t>(</w:t>
      </w:r>
      <w:r w:rsidR="00796BD1" w:rsidRPr="00F707B5">
        <w:rPr>
          <w:rFonts w:ascii="Times New Roman" w:eastAsia="標楷體" w:hAnsi="Times New Roman" w:cs="Times New Roman"/>
          <w:b/>
        </w:rPr>
        <w:t>議程</w:t>
      </w:r>
      <w:r w:rsidR="00796BD1" w:rsidRPr="00F707B5">
        <w:rPr>
          <w:rFonts w:ascii="Times New Roman" w:eastAsia="標楷體" w:hAnsi="Times New Roman" w:cs="Times New Roman"/>
          <w:b/>
        </w:rPr>
        <w:t>5)</w:t>
      </w:r>
    </w:p>
    <w:p w14:paraId="4EA4B453" w14:textId="03446C5A" w:rsidR="00B262AA"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IMO</w:t>
      </w:r>
      <w:r w:rsidRPr="00F707B5">
        <w:rPr>
          <w:rFonts w:ascii="Times New Roman" w:eastAsia="標楷體" w:hAnsi="Times New Roman" w:cs="Times New Roman"/>
        </w:rPr>
        <w:t>法律委員會討論</w:t>
      </w:r>
      <w:bookmarkStart w:id="7" w:name="OLE_LINK6"/>
      <w:bookmarkStart w:id="8" w:name="OLE_LINK7"/>
      <w:r w:rsidRPr="00F707B5">
        <w:rPr>
          <w:rFonts w:ascii="Times New Roman" w:eastAsia="標楷體" w:hAnsi="Times New Roman" w:cs="Times New Roman"/>
        </w:rPr>
        <w:t>在公海上進行船對船轉移的危險作法，以及用來掩飾船舶身分和關閉自動識別系統</w:t>
      </w:r>
      <w:r w:rsidRPr="00F707B5">
        <w:rPr>
          <w:rFonts w:ascii="Times New Roman" w:eastAsia="標楷體" w:hAnsi="Times New Roman" w:cs="Times New Roman"/>
        </w:rPr>
        <w:t>(AIS)</w:t>
      </w:r>
      <w:proofErr w:type="gramStart"/>
      <w:r w:rsidRPr="00F707B5">
        <w:rPr>
          <w:rFonts w:ascii="Times New Roman" w:eastAsia="標楷體" w:hAnsi="Times New Roman" w:cs="Times New Roman"/>
        </w:rPr>
        <w:t>詢答機</w:t>
      </w:r>
      <w:proofErr w:type="gramEnd"/>
      <w:r w:rsidRPr="00F707B5">
        <w:rPr>
          <w:rFonts w:ascii="Times New Roman" w:eastAsia="標楷體" w:hAnsi="Times New Roman" w:cs="Times New Roman"/>
        </w:rPr>
        <w:t>的方法</w:t>
      </w:r>
      <w:bookmarkEnd w:id="7"/>
      <w:bookmarkEnd w:id="8"/>
      <w:r w:rsidRPr="00F707B5">
        <w:rPr>
          <w:rFonts w:ascii="Times New Roman" w:eastAsia="標楷體" w:hAnsi="Times New Roman" w:cs="Times New Roman"/>
        </w:rPr>
        <w:t>。</w:t>
      </w:r>
      <w:r w:rsidR="000F6D58">
        <w:rPr>
          <w:rFonts w:ascii="Times New Roman" w:eastAsia="標楷體" w:hAnsi="Times New Roman" w:cs="Times New Roman" w:hint="eastAsia"/>
        </w:rPr>
        <w:t>經</w:t>
      </w:r>
      <w:r w:rsidRPr="00F707B5">
        <w:rPr>
          <w:rFonts w:ascii="Times New Roman" w:eastAsia="標楷體" w:hAnsi="Times New Roman" w:cs="Times New Roman"/>
        </w:rPr>
        <w:t>委員會審議</w:t>
      </w:r>
      <w:r w:rsidR="000F6D58">
        <w:rPr>
          <w:rFonts w:ascii="Times New Roman" w:eastAsia="標楷體" w:hAnsi="Times New Roman" w:cs="Times New Roman" w:hint="eastAsia"/>
        </w:rPr>
        <w:t>並</w:t>
      </w:r>
      <w:r w:rsidRPr="00F707B5">
        <w:rPr>
          <w:rFonts w:ascii="Times New Roman" w:eastAsia="標楷體" w:hAnsi="Times New Roman" w:cs="Times New Roman"/>
        </w:rPr>
        <w:t>提交本屆會議，</w:t>
      </w:r>
      <w:r w:rsidR="00622CB0">
        <w:rPr>
          <w:rFonts w:ascii="Times New Roman" w:eastAsia="標楷體" w:hAnsi="Times New Roman" w:cs="Times New Roman" w:hint="eastAsia"/>
        </w:rPr>
        <w:t>而</w:t>
      </w:r>
      <w:r w:rsidRPr="00F707B5">
        <w:rPr>
          <w:rFonts w:ascii="Times New Roman" w:eastAsia="標楷體" w:hAnsi="Times New Roman" w:cs="Times New Roman"/>
        </w:rPr>
        <w:t>該</w:t>
      </w:r>
      <w:r w:rsidR="00F07480">
        <w:rPr>
          <w:rFonts w:ascii="Times New Roman" w:eastAsia="標楷體" w:hAnsi="Times New Roman" w:cs="Times New Roman" w:hint="eastAsia"/>
        </w:rPr>
        <w:t>份</w:t>
      </w:r>
      <w:r w:rsidRPr="00F707B5">
        <w:rPr>
          <w:rFonts w:ascii="Times New Roman" w:eastAsia="標楷體" w:hAnsi="Times New Roman" w:cs="Times New Roman"/>
        </w:rPr>
        <w:t>文件</w:t>
      </w:r>
      <w:r w:rsidR="00622CB0">
        <w:rPr>
          <w:rFonts w:ascii="Times New Roman" w:eastAsia="標楷體" w:hAnsi="Times New Roman" w:cs="Times New Roman" w:hint="eastAsia"/>
        </w:rPr>
        <w:t>是為</w:t>
      </w:r>
      <w:r w:rsidRPr="00F707B5">
        <w:rPr>
          <w:rFonts w:ascii="Times New Roman" w:eastAsia="標楷體" w:hAnsi="Times New Roman" w:cs="Times New Roman"/>
        </w:rPr>
        <w:t>提高人們對於全球責任和賠償制度在公海上船對船轉移增加的後果和關注。這些</w:t>
      </w:r>
      <w:r w:rsidR="001144A3">
        <w:rPr>
          <w:rFonts w:ascii="Times New Roman" w:eastAsia="標楷體" w:hAnsi="Times New Roman" w:cs="Times New Roman" w:hint="eastAsia"/>
        </w:rPr>
        <w:t>不法</w:t>
      </w:r>
      <w:r w:rsidRPr="00F707B5">
        <w:rPr>
          <w:rFonts w:ascii="Times New Roman" w:eastAsia="標楷體" w:hAnsi="Times New Roman" w:cs="Times New Roman"/>
        </w:rPr>
        <w:t>行為破壞了</w:t>
      </w:r>
      <w:r w:rsidRPr="00F707B5">
        <w:rPr>
          <w:rFonts w:ascii="Times New Roman" w:eastAsia="標楷體" w:hAnsi="Times New Roman" w:cs="Times New Roman"/>
        </w:rPr>
        <w:t xml:space="preserve">IMO </w:t>
      </w:r>
      <w:r w:rsidRPr="00F707B5">
        <w:rPr>
          <w:rFonts w:ascii="Times New Roman" w:eastAsia="標楷體" w:hAnsi="Times New Roman" w:cs="Times New Roman"/>
        </w:rPr>
        <w:t>《國際防止船舶造成污染公約》</w:t>
      </w:r>
      <w:r w:rsidRPr="00F707B5">
        <w:rPr>
          <w:rFonts w:ascii="Times New Roman" w:eastAsia="標楷體" w:hAnsi="Times New Roman" w:cs="Times New Roman"/>
        </w:rPr>
        <w:t>(MARPOL)</w:t>
      </w:r>
      <w:r w:rsidRPr="00F707B5">
        <w:rPr>
          <w:rFonts w:ascii="Times New Roman" w:eastAsia="標楷體" w:hAnsi="Times New Roman" w:cs="Times New Roman"/>
        </w:rPr>
        <w:t>規範油輪船對船作業的監管精神。</w:t>
      </w:r>
      <w:r w:rsidR="00D83410">
        <w:rPr>
          <w:rFonts w:ascii="Times New Roman" w:eastAsia="標楷體" w:hAnsi="Times New Roman" w:cs="Times New Roman" w:hint="eastAsia"/>
        </w:rPr>
        <w:t xml:space="preserve"> </w:t>
      </w:r>
    </w:p>
    <w:p w14:paraId="50889F78" w14:textId="1A75E3D4" w:rsidR="00986679" w:rsidRPr="00F707B5" w:rsidRDefault="008E22FE" w:rsidP="005D56D0">
      <w:pPr>
        <w:ind w:left="993" w:firstLine="480"/>
        <w:rPr>
          <w:rFonts w:ascii="Times New Roman" w:eastAsia="標楷體" w:hAnsi="Times New Roman" w:cs="Times New Roman"/>
        </w:rPr>
      </w:pPr>
      <w:r>
        <w:rPr>
          <w:rFonts w:ascii="Times New Roman" w:eastAsia="標楷體" w:hAnsi="Times New Roman" w:cs="Times New Roman" w:hint="eastAsia"/>
        </w:rPr>
        <w:t>LEG</w:t>
      </w:r>
      <w:r w:rsidR="00986679" w:rsidRPr="00F707B5">
        <w:rPr>
          <w:rFonts w:ascii="Times New Roman" w:eastAsia="標楷體" w:hAnsi="Times New Roman" w:cs="Times New Roman"/>
        </w:rPr>
        <w:t>獲悉，</w:t>
      </w:r>
      <w:bookmarkStart w:id="9" w:name="OLE_LINK8"/>
      <w:bookmarkStart w:id="10" w:name="OLE_LINK9"/>
      <w:r w:rsidR="00986679" w:rsidRPr="00F707B5">
        <w:rPr>
          <w:rFonts w:ascii="Times New Roman" w:eastAsia="標楷體" w:hAnsi="Times New Roman" w:cs="Times New Roman"/>
        </w:rPr>
        <w:t>一支由</w:t>
      </w:r>
      <w:r w:rsidR="00986679" w:rsidRPr="00F707B5">
        <w:rPr>
          <w:rFonts w:ascii="Times New Roman" w:eastAsia="標楷體" w:hAnsi="Times New Roman" w:cs="Times New Roman"/>
        </w:rPr>
        <w:t>300</w:t>
      </w:r>
      <w:r w:rsidR="00986679" w:rsidRPr="00F707B5">
        <w:rPr>
          <w:rFonts w:ascii="Times New Roman" w:eastAsia="標楷體" w:hAnsi="Times New Roman" w:cs="Times New Roman"/>
        </w:rPr>
        <w:t>至</w:t>
      </w:r>
      <w:r w:rsidR="00986679" w:rsidRPr="00F707B5">
        <w:rPr>
          <w:rFonts w:ascii="Times New Roman" w:eastAsia="標楷體" w:hAnsi="Times New Roman" w:cs="Times New Roman"/>
        </w:rPr>
        <w:t>600</w:t>
      </w:r>
      <w:r w:rsidR="00986679" w:rsidRPr="00F707B5">
        <w:rPr>
          <w:rFonts w:ascii="Times New Roman" w:eastAsia="標楷體" w:hAnsi="Times New Roman" w:cs="Times New Roman"/>
        </w:rPr>
        <w:t>艘油輪所組成的船隊，主要由老舊的船舶組成，其中包含一些近期未受過檢查的船舶，其維護未達到標準，所有權亦不明確，並且缺乏保險，目前作為「黑暗艦隊」</w:t>
      </w:r>
      <w:r w:rsidR="00986679" w:rsidRPr="00F707B5">
        <w:rPr>
          <w:rFonts w:ascii="Times New Roman" w:eastAsia="標楷體" w:hAnsi="Times New Roman" w:cs="Times New Roman"/>
        </w:rPr>
        <w:t>(dark fleet)</w:t>
      </w:r>
      <w:r w:rsidR="00986679" w:rsidRPr="00F707B5">
        <w:rPr>
          <w:rFonts w:ascii="Times New Roman" w:eastAsia="標楷體" w:hAnsi="Times New Roman" w:cs="Times New Roman"/>
        </w:rPr>
        <w:t>或「影子艦隊」</w:t>
      </w:r>
      <w:r w:rsidR="00986679" w:rsidRPr="00F707B5">
        <w:rPr>
          <w:rFonts w:ascii="Times New Roman" w:eastAsia="標楷體" w:hAnsi="Times New Roman" w:cs="Times New Roman"/>
        </w:rPr>
        <w:t>(shadow fleet)</w:t>
      </w:r>
      <w:r w:rsidR="00986679" w:rsidRPr="00F707B5">
        <w:rPr>
          <w:rFonts w:ascii="Times New Roman" w:eastAsia="標楷體" w:hAnsi="Times New Roman" w:cs="Times New Roman"/>
        </w:rPr>
        <w:t>運行，以規避制裁和高額保險費用。</w:t>
      </w:r>
      <w:bookmarkEnd w:id="9"/>
      <w:bookmarkEnd w:id="10"/>
      <w:r w:rsidR="00986679" w:rsidRPr="00F707B5">
        <w:rPr>
          <w:rFonts w:ascii="Times New Roman" w:eastAsia="標楷體" w:hAnsi="Times New Roman" w:cs="Times New Roman"/>
        </w:rPr>
        <w:t>然而此種行為增加了石油洩漏或發生碰撞的風險。這也可能導致涉事船東在其他船舶的情況下逃避相關責任和賠償條約</w:t>
      </w:r>
      <w:r w:rsidR="00986679" w:rsidRPr="00F707B5">
        <w:rPr>
          <w:rFonts w:ascii="Times New Roman" w:eastAsia="標楷體" w:hAnsi="Times New Roman" w:cs="Times New Roman"/>
        </w:rPr>
        <w:t>(</w:t>
      </w:r>
      <w:r w:rsidR="00986679" w:rsidRPr="00F707B5">
        <w:rPr>
          <w:rFonts w:ascii="Times New Roman" w:eastAsia="標楷體" w:hAnsi="Times New Roman" w:cs="Times New Roman"/>
        </w:rPr>
        <w:t>如《國際油污損害民事責任公約》</w:t>
      </w:r>
      <w:r w:rsidR="00986679" w:rsidRPr="00F707B5">
        <w:rPr>
          <w:rFonts w:ascii="Times New Roman" w:eastAsia="標楷體" w:hAnsi="Times New Roman" w:cs="Times New Roman"/>
        </w:rPr>
        <w:t>(International Convention on Civil Liability for Oil Pollution Damage, CLC)</w:t>
      </w:r>
      <w:r w:rsidR="00986679" w:rsidRPr="00F707B5">
        <w:rPr>
          <w:rFonts w:ascii="Times New Roman" w:eastAsia="標楷體" w:hAnsi="Times New Roman" w:cs="Times New Roman"/>
        </w:rPr>
        <w:t>和《國際燃油污染損害民事責任公約》</w:t>
      </w:r>
      <w:r w:rsidR="00986679" w:rsidRPr="00F707B5">
        <w:rPr>
          <w:rFonts w:ascii="Times New Roman" w:eastAsia="標楷體" w:hAnsi="Times New Roman" w:cs="Times New Roman"/>
        </w:rPr>
        <w:t>(International Convention on Civil Liability for Bunker Oil Pollution Damage, Bunkers Convention))</w:t>
      </w:r>
      <w:r w:rsidR="00986679" w:rsidRPr="00F707B5">
        <w:rPr>
          <w:rFonts w:ascii="Times New Roman" w:eastAsia="標楷體" w:hAnsi="Times New Roman" w:cs="Times New Roman"/>
        </w:rPr>
        <w:t>下的責任，也給沿海國和國際油污損害賠償基金帶來更大的風險。</w:t>
      </w:r>
    </w:p>
    <w:p w14:paraId="40C500F2" w14:textId="4EE7F1C4"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lastRenderedPageBreak/>
        <w:t>經討論，認為公海上的船對船轉移是高風險活動，危害海事安全、環境保護和責任及賠償方面的國際制度，需要緊急處理。</w:t>
      </w:r>
      <w:r w:rsidR="00D72A2F">
        <w:rPr>
          <w:rFonts w:ascii="Times New Roman" w:eastAsia="標楷體" w:hAnsi="Times New Roman" w:cs="Times New Roman" w:hint="eastAsia"/>
        </w:rPr>
        <w:t>為此，</w:t>
      </w:r>
      <w:r w:rsidRPr="00F707B5">
        <w:rPr>
          <w:rFonts w:ascii="Times New Roman" w:eastAsia="標楷體" w:hAnsi="Times New Roman" w:cs="Times New Roman"/>
        </w:rPr>
        <w:t>委員會廣泛支持最初提交之文件中概述的建議措施，包括</w:t>
      </w:r>
      <w:r w:rsidRPr="00F707B5">
        <w:rPr>
          <w:rFonts w:ascii="Times New Roman" w:eastAsia="標楷體" w:hAnsi="Times New Roman" w:cs="Times New Roman"/>
        </w:rPr>
        <w:t>:</w:t>
      </w:r>
    </w:p>
    <w:p w14:paraId="60C22CBD" w14:textId="77777777" w:rsidR="00986679" w:rsidRPr="00F707B5" w:rsidRDefault="00986679" w:rsidP="00986679">
      <w:pPr>
        <w:numPr>
          <w:ilvl w:val="0"/>
          <w:numId w:val="25"/>
        </w:numPr>
        <w:rPr>
          <w:rFonts w:ascii="Times New Roman" w:eastAsia="標楷體" w:hAnsi="Times New Roman" w:cs="Times New Roman"/>
        </w:rPr>
      </w:pPr>
      <w:bookmarkStart w:id="11" w:name="OLE_LINK10"/>
      <w:r w:rsidRPr="00F707B5">
        <w:rPr>
          <w:rFonts w:ascii="Times New Roman" w:eastAsia="標楷體" w:hAnsi="Times New Roman" w:cs="Times New Roman"/>
        </w:rPr>
        <w:t>呼籲船旗國確保懸掛其國旗的油輪遵守合法禁止或管理船對船轉移的措施，並確保這些船舶進一步遵守</w:t>
      </w:r>
      <w:r w:rsidRPr="00F707B5">
        <w:rPr>
          <w:rFonts w:ascii="Times New Roman" w:eastAsia="標楷體" w:hAnsi="Times New Roman" w:cs="Times New Roman"/>
        </w:rPr>
        <w:t>IMO</w:t>
      </w:r>
      <w:r w:rsidRPr="00F707B5">
        <w:rPr>
          <w:rFonts w:ascii="Times New Roman" w:eastAsia="標楷體" w:hAnsi="Times New Roman" w:cs="Times New Roman"/>
        </w:rPr>
        <w:t>公約中的安全要求，符合安全航運標準，以盡量減少石油污染的風險；</w:t>
      </w:r>
    </w:p>
    <w:p w14:paraId="143B2CEC" w14:textId="77777777" w:rsidR="00986679" w:rsidRPr="00F707B5" w:rsidRDefault="00986679" w:rsidP="00986679">
      <w:pPr>
        <w:numPr>
          <w:ilvl w:val="0"/>
          <w:numId w:val="25"/>
        </w:numPr>
        <w:rPr>
          <w:rFonts w:ascii="Times New Roman" w:eastAsia="標楷體" w:hAnsi="Times New Roman" w:cs="Times New Roman"/>
        </w:rPr>
      </w:pPr>
      <w:r w:rsidRPr="00F707B5">
        <w:rPr>
          <w:rFonts w:ascii="Times New Roman" w:eastAsia="標楷體" w:hAnsi="Times New Roman" w:cs="Times New Roman"/>
        </w:rPr>
        <w:t>船旗國應考慮要求船舶</w:t>
      </w:r>
      <w:proofErr w:type="gramStart"/>
      <w:r w:rsidRPr="00F707B5">
        <w:rPr>
          <w:rFonts w:ascii="Times New Roman" w:eastAsia="標楷體" w:hAnsi="Times New Roman" w:cs="Times New Roman"/>
        </w:rPr>
        <w:t>更新其船對</w:t>
      </w:r>
      <w:proofErr w:type="gramEnd"/>
      <w:r w:rsidRPr="00F707B5">
        <w:rPr>
          <w:rFonts w:ascii="Times New Roman" w:eastAsia="標楷體" w:hAnsi="Times New Roman" w:cs="Times New Roman"/>
        </w:rPr>
        <w:t>船操作手冊，包括在海洋中進行作業時</w:t>
      </w:r>
      <w:proofErr w:type="gramStart"/>
      <w:r w:rsidRPr="00F707B5">
        <w:rPr>
          <w:rFonts w:ascii="Times New Roman" w:eastAsia="標楷體" w:hAnsi="Times New Roman" w:cs="Times New Roman"/>
        </w:rPr>
        <w:t>通知其船</w:t>
      </w:r>
      <w:proofErr w:type="gramEnd"/>
      <w:r w:rsidRPr="00F707B5">
        <w:rPr>
          <w:rFonts w:ascii="Times New Roman" w:eastAsia="標楷體" w:hAnsi="Times New Roman" w:cs="Times New Roman"/>
        </w:rPr>
        <w:t>旗國；</w:t>
      </w:r>
    </w:p>
    <w:p w14:paraId="3D37208B" w14:textId="77777777" w:rsidR="00986679" w:rsidRPr="00F707B5" w:rsidRDefault="00986679" w:rsidP="00986679">
      <w:pPr>
        <w:numPr>
          <w:ilvl w:val="0"/>
          <w:numId w:val="25"/>
        </w:numPr>
        <w:rPr>
          <w:rFonts w:ascii="Times New Roman" w:eastAsia="標楷體" w:hAnsi="Times New Roman" w:cs="Times New Roman"/>
        </w:rPr>
      </w:pPr>
      <w:r w:rsidRPr="00F707B5">
        <w:rPr>
          <w:rFonts w:ascii="Times New Roman" w:eastAsia="標楷體" w:hAnsi="Times New Roman" w:cs="Times New Roman"/>
        </w:rPr>
        <w:t>港口國應確保這些船舶執行安全和責任公約，並確保船對船的轉移作業是按照</w:t>
      </w:r>
      <w:r w:rsidRPr="00F707B5">
        <w:rPr>
          <w:rFonts w:ascii="Times New Roman" w:eastAsia="標楷體" w:hAnsi="Times New Roman" w:cs="Times New Roman"/>
        </w:rPr>
        <w:t>IMO</w:t>
      </w:r>
      <w:r w:rsidRPr="00F707B5">
        <w:rPr>
          <w:rFonts w:ascii="Times New Roman" w:eastAsia="標楷體" w:hAnsi="Times New Roman" w:cs="Times New Roman"/>
        </w:rPr>
        <w:t>公約中適用的安全要求進行；</w:t>
      </w:r>
    </w:p>
    <w:p w14:paraId="06E840ED" w14:textId="77777777" w:rsidR="00986679" w:rsidRPr="00F707B5" w:rsidRDefault="00986679" w:rsidP="00986679">
      <w:pPr>
        <w:numPr>
          <w:ilvl w:val="0"/>
          <w:numId w:val="25"/>
        </w:numPr>
        <w:rPr>
          <w:rFonts w:ascii="Times New Roman" w:eastAsia="標楷體" w:hAnsi="Times New Roman" w:cs="Times New Roman"/>
        </w:rPr>
      </w:pPr>
      <w:r w:rsidRPr="00F707B5">
        <w:rPr>
          <w:rFonts w:ascii="Times New Roman" w:eastAsia="標楷體" w:hAnsi="Times New Roman" w:cs="Times New Roman"/>
        </w:rPr>
        <w:t>如果港口國意識到有任何船舶「變黑」</w:t>
      </w:r>
      <w:r w:rsidRPr="00F707B5">
        <w:rPr>
          <w:rFonts w:ascii="Times New Roman" w:eastAsia="標楷體" w:hAnsi="Times New Roman" w:cs="Times New Roman"/>
        </w:rPr>
        <w:t>(going dark)</w:t>
      </w:r>
      <w:r w:rsidRPr="00F707B5">
        <w:rPr>
          <w:rFonts w:ascii="Times New Roman" w:eastAsia="標楷體" w:hAnsi="Times New Roman" w:cs="Times New Roman"/>
        </w:rPr>
        <w:t>，應考慮對這些船舶進行經授權的加強檢查，並酌情通知相關船舶的船旗管理機關。</w:t>
      </w:r>
    </w:p>
    <w:bookmarkEnd w:id="11"/>
    <w:p w14:paraId="48FD81F8" w14:textId="7C036DB1"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會</w:t>
      </w:r>
      <w:r w:rsidR="00EF2397">
        <w:rPr>
          <w:rFonts w:ascii="Times New Roman" w:eastAsia="標楷體" w:hAnsi="Times New Roman" w:cs="Times New Roman" w:hint="eastAsia"/>
        </w:rPr>
        <w:t>中</w:t>
      </w:r>
      <w:r w:rsidRPr="00F707B5">
        <w:rPr>
          <w:rFonts w:ascii="Times New Roman" w:eastAsia="標楷體" w:hAnsi="Times New Roman" w:cs="Times New Roman"/>
        </w:rPr>
        <w:t>許多代表團表示有意按照西班牙的提議，為起草關於此問題的大會決議做出貢獻，並邀請感興趣的代表團就此與西班牙代表團聯繫。</w:t>
      </w:r>
      <w:r w:rsidRPr="00F707B5">
        <w:rPr>
          <w:rFonts w:ascii="Times New Roman" w:eastAsia="標楷體" w:hAnsi="Times New Roman" w:cs="Times New Roman"/>
        </w:rPr>
        <w:t>IMO</w:t>
      </w:r>
      <w:r w:rsidRPr="00F707B5">
        <w:rPr>
          <w:rFonts w:ascii="Times New Roman" w:eastAsia="標楷體" w:hAnsi="Times New Roman" w:cs="Times New Roman"/>
        </w:rPr>
        <w:t>大會將於</w:t>
      </w:r>
      <w:r w:rsidRPr="00F707B5">
        <w:rPr>
          <w:rFonts w:ascii="Times New Roman" w:eastAsia="標楷體" w:hAnsi="Times New Roman" w:cs="Times New Roman"/>
        </w:rPr>
        <w:t>2023</w:t>
      </w:r>
      <w:r w:rsidRPr="00F707B5">
        <w:rPr>
          <w:rFonts w:ascii="Times New Roman" w:eastAsia="標楷體" w:hAnsi="Times New Roman" w:cs="Times New Roman"/>
        </w:rPr>
        <w:t>年</w:t>
      </w:r>
      <w:r w:rsidRPr="00F707B5">
        <w:rPr>
          <w:rFonts w:ascii="Times New Roman" w:eastAsia="標楷體" w:hAnsi="Times New Roman" w:cs="Times New Roman"/>
        </w:rPr>
        <w:t>11</w:t>
      </w:r>
      <w:r w:rsidRPr="00F707B5">
        <w:rPr>
          <w:rFonts w:ascii="Times New Roman" w:eastAsia="標楷體" w:hAnsi="Times New Roman" w:cs="Times New Roman"/>
        </w:rPr>
        <w:t>月</w:t>
      </w:r>
      <w:r w:rsidRPr="00F707B5">
        <w:rPr>
          <w:rFonts w:ascii="Times New Roman" w:eastAsia="標楷體" w:hAnsi="Times New Roman" w:cs="Times New Roman"/>
        </w:rPr>
        <w:t>27</w:t>
      </w:r>
      <w:r w:rsidRPr="00F707B5">
        <w:rPr>
          <w:rFonts w:ascii="Times New Roman" w:eastAsia="標楷體" w:hAnsi="Times New Roman" w:cs="Times New Roman"/>
        </w:rPr>
        <w:t>日至</w:t>
      </w:r>
      <w:r w:rsidRPr="00F707B5">
        <w:rPr>
          <w:rFonts w:ascii="Times New Roman" w:eastAsia="標楷體" w:hAnsi="Times New Roman" w:cs="Times New Roman"/>
        </w:rPr>
        <w:t>12</w:t>
      </w:r>
      <w:r w:rsidRPr="00F707B5">
        <w:rPr>
          <w:rFonts w:ascii="Times New Roman" w:eastAsia="標楷體" w:hAnsi="Times New Roman" w:cs="Times New Roman"/>
        </w:rPr>
        <w:t>月</w:t>
      </w:r>
      <w:r w:rsidRPr="00F707B5">
        <w:rPr>
          <w:rFonts w:ascii="Times New Roman" w:eastAsia="標楷體" w:hAnsi="Times New Roman" w:cs="Times New Roman"/>
        </w:rPr>
        <w:t>6</w:t>
      </w:r>
      <w:r w:rsidRPr="00F707B5">
        <w:rPr>
          <w:rFonts w:ascii="Times New Roman" w:eastAsia="標楷體" w:hAnsi="Times New Roman" w:cs="Times New Roman"/>
        </w:rPr>
        <w:t>日召開。</w:t>
      </w:r>
      <w:r w:rsidR="00EF2397">
        <w:rPr>
          <w:rFonts w:ascii="Times New Roman" w:eastAsia="標楷體" w:hAnsi="Times New Roman" w:cs="Times New Roman" w:hint="eastAsia"/>
        </w:rPr>
        <w:t>本</w:t>
      </w:r>
      <w:r w:rsidRPr="00F707B5">
        <w:rPr>
          <w:rFonts w:ascii="Times New Roman" w:eastAsia="標楷體" w:hAnsi="Times New Roman" w:cs="Times New Roman"/>
        </w:rPr>
        <w:t>會</w:t>
      </w:r>
      <w:r w:rsidR="00EF2397">
        <w:rPr>
          <w:rFonts w:ascii="Times New Roman" w:eastAsia="標楷體" w:hAnsi="Times New Roman" w:cs="Times New Roman" w:hint="eastAsia"/>
        </w:rPr>
        <w:t>議</w:t>
      </w:r>
      <w:r w:rsidRPr="00F707B5">
        <w:rPr>
          <w:rFonts w:ascii="Times New Roman" w:eastAsia="標楷體" w:hAnsi="Times New Roman" w:cs="Times New Roman"/>
        </w:rPr>
        <w:t>決定，應向其他聯合國機關通報所討論的問題，以及提出的關切和挑戰，以便這些機關也能就其職權範圍內的事項採取行動。</w:t>
      </w:r>
    </w:p>
    <w:p w14:paraId="406FDEFC" w14:textId="045C8415"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防止欺詐性登記和欺詐性註冊有關的非法行為</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6)</w:t>
      </w:r>
    </w:p>
    <w:p w14:paraId="435432FF" w14:textId="63AAB8A8" w:rsidR="00986679" w:rsidRPr="00F707B5" w:rsidRDefault="00791F7F" w:rsidP="00D42444">
      <w:pPr>
        <w:ind w:left="993" w:firstLine="480"/>
        <w:rPr>
          <w:rFonts w:ascii="Times New Roman" w:eastAsia="標楷體" w:hAnsi="Times New Roman" w:cs="Times New Roman"/>
        </w:rPr>
      </w:pPr>
      <w:r>
        <w:rPr>
          <w:rFonts w:ascii="Times New Roman" w:eastAsia="標楷體" w:hAnsi="Times New Roman" w:cs="Times New Roman" w:hint="eastAsia"/>
        </w:rPr>
        <w:t>LEG</w:t>
      </w:r>
      <w:r w:rsidR="0042506A">
        <w:rPr>
          <w:rFonts w:ascii="Times New Roman" w:eastAsia="標楷體" w:hAnsi="Times New Roman" w:cs="Times New Roman" w:hint="eastAsia"/>
        </w:rPr>
        <w:t>持續</w:t>
      </w:r>
      <w:r w:rsidR="00F66E00">
        <w:rPr>
          <w:rFonts w:ascii="Times New Roman" w:eastAsia="標楷體" w:hAnsi="Times New Roman" w:cs="Times New Roman" w:hint="eastAsia"/>
        </w:rPr>
        <w:t>進行</w:t>
      </w:r>
      <w:r w:rsidR="0042506A">
        <w:rPr>
          <w:rFonts w:ascii="Times New Roman" w:eastAsia="標楷體" w:hAnsi="Times New Roman" w:cs="Times New Roman" w:hint="eastAsia"/>
        </w:rPr>
        <w:t>相關</w:t>
      </w:r>
      <w:r w:rsidR="00F66E00">
        <w:rPr>
          <w:rFonts w:ascii="Times New Roman" w:eastAsia="標楷體" w:hAnsi="Times New Roman" w:cs="Times New Roman" w:hint="eastAsia"/>
        </w:rPr>
        <w:t>作業處理</w:t>
      </w:r>
      <w:r w:rsidR="00986679" w:rsidRPr="00F707B5">
        <w:rPr>
          <w:rFonts w:ascii="Times New Roman" w:eastAsia="標楷體" w:hAnsi="Times New Roman" w:cs="Times New Roman"/>
        </w:rPr>
        <w:t>，採取措施防止與船舶欺詐性登記和欺詐性註冊有關的非法行為。這種非法行為破壞了</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整體監管制度的基礎</w:t>
      </w:r>
      <w:r w:rsidR="00F66E00">
        <w:rPr>
          <w:rFonts w:ascii="Times New Roman" w:eastAsia="標楷體" w:hAnsi="Times New Roman" w:cs="Times New Roman" w:hint="eastAsia"/>
        </w:rPr>
        <w:t>，</w:t>
      </w:r>
      <w:r w:rsidR="00986679" w:rsidRPr="00F707B5">
        <w:rPr>
          <w:rFonts w:ascii="Times New Roman" w:eastAsia="標楷體" w:hAnsi="Times New Roman" w:cs="Times New Roman"/>
        </w:rPr>
        <w:t>已提交</w:t>
      </w:r>
      <w:r w:rsidR="00F66E00">
        <w:rPr>
          <w:rFonts w:ascii="Times New Roman" w:eastAsia="標楷體" w:hAnsi="Times New Roman" w:cs="Times New Roman" w:hint="eastAsia"/>
        </w:rPr>
        <w:t>部分</w:t>
      </w:r>
      <w:r w:rsidR="00F66E00" w:rsidRPr="00F707B5">
        <w:rPr>
          <w:rFonts w:ascii="Times New Roman" w:eastAsia="標楷體" w:hAnsi="Times New Roman" w:cs="Times New Roman"/>
        </w:rPr>
        <w:t>案例</w:t>
      </w:r>
      <w:r w:rsidR="00986679" w:rsidRPr="00F707B5">
        <w:rPr>
          <w:rFonts w:ascii="Times New Roman" w:eastAsia="標楷體" w:hAnsi="Times New Roman" w:cs="Times New Roman"/>
        </w:rPr>
        <w:t>給委員會。委員會一致認為，獲取資訊是打擊船舶虛假登記和虛假註冊問題的關鍵，在這方面需要收集更多資訊，以隨時提供給會員國、船旗國和港口國。在這方面，與會者原則上普遍支持建立一個資料庫，</w:t>
      </w:r>
      <w:proofErr w:type="gramStart"/>
      <w:r w:rsidR="00986679" w:rsidRPr="00F707B5">
        <w:rPr>
          <w:rFonts w:ascii="Times New Roman" w:eastAsia="標楷體" w:hAnsi="Times New Roman" w:cs="Times New Roman"/>
        </w:rPr>
        <w:t>供船旗</w:t>
      </w:r>
      <w:proofErr w:type="gramEnd"/>
      <w:r w:rsidR="00986679" w:rsidRPr="00F707B5">
        <w:rPr>
          <w:rFonts w:ascii="Times New Roman" w:eastAsia="標楷體" w:hAnsi="Times New Roman" w:cs="Times New Roman"/>
        </w:rPr>
        <w:t>國和港口國分享有關欺詐性船舶登記和欺詐性註冊的資訊。亦有與會者支持驗證船舶證書真實性的方法。</w:t>
      </w:r>
    </w:p>
    <w:p w14:paraId="31EFFCDB" w14:textId="76B58C43" w:rsidR="008133C2" w:rsidRDefault="00791F7F" w:rsidP="005D56D0">
      <w:pPr>
        <w:ind w:left="993" w:firstLine="480"/>
        <w:rPr>
          <w:rFonts w:ascii="Times New Roman" w:eastAsia="標楷體" w:hAnsi="Times New Roman" w:cs="Times New Roman"/>
        </w:rPr>
      </w:pPr>
      <w:r>
        <w:rPr>
          <w:rFonts w:ascii="Times New Roman" w:eastAsia="標楷體" w:hAnsi="Times New Roman" w:cs="Times New Roman" w:hint="eastAsia"/>
        </w:rPr>
        <w:t>LEG</w:t>
      </w:r>
      <w:r>
        <w:rPr>
          <w:rFonts w:ascii="Times New Roman" w:eastAsia="標楷體" w:hAnsi="Times New Roman" w:cs="Times New Roman" w:hint="eastAsia"/>
        </w:rPr>
        <w:t>110</w:t>
      </w:r>
      <w:r w:rsidR="00986679" w:rsidRPr="00F707B5">
        <w:rPr>
          <w:rFonts w:ascii="Times New Roman" w:eastAsia="標楷體" w:hAnsi="Times New Roman" w:cs="Times New Roman"/>
        </w:rPr>
        <w:t>同意，秘書處應</w:t>
      </w:r>
      <w:proofErr w:type="gramStart"/>
      <w:r w:rsidR="00986679" w:rsidRPr="00F707B5">
        <w:rPr>
          <w:rFonts w:ascii="Times New Roman" w:eastAsia="標楷體" w:hAnsi="Times New Roman" w:cs="Times New Roman"/>
        </w:rPr>
        <w:t>與</w:t>
      </w:r>
      <w:bookmarkStart w:id="12" w:name="OLE_LINK5"/>
      <w:r w:rsidR="00986679" w:rsidRPr="00F707B5">
        <w:rPr>
          <w:rFonts w:ascii="Times New Roman" w:eastAsia="標楷體" w:hAnsi="Times New Roman" w:cs="Times New Roman"/>
        </w:rPr>
        <w:t>標普全球</w:t>
      </w:r>
      <w:proofErr w:type="gramEnd"/>
      <w:r w:rsidR="00986679" w:rsidRPr="00F707B5">
        <w:rPr>
          <w:rFonts w:ascii="Times New Roman" w:eastAsia="標楷體" w:hAnsi="Times New Roman" w:cs="Times New Roman"/>
        </w:rPr>
        <w:t>股份有限</w:t>
      </w:r>
      <w:bookmarkEnd w:id="12"/>
      <w:r w:rsidR="00986679" w:rsidRPr="00F707B5">
        <w:rPr>
          <w:rFonts w:ascii="Times New Roman" w:eastAsia="標楷體" w:hAnsi="Times New Roman" w:cs="Times New Roman"/>
        </w:rPr>
        <w:t>公司</w:t>
      </w:r>
      <w:r w:rsidR="00986679" w:rsidRPr="00F707B5">
        <w:rPr>
          <w:rFonts w:ascii="Times New Roman" w:eastAsia="標楷體" w:hAnsi="Times New Roman" w:cs="Times New Roman"/>
        </w:rPr>
        <w:t>(S &amp; P Global) (</w:t>
      </w:r>
      <w:r w:rsidR="00986679" w:rsidRPr="00F707B5">
        <w:rPr>
          <w:rFonts w:ascii="Times New Roman" w:eastAsia="標楷體" w:hAnsi="Times New Roman" w:cs="Times New Roman"/>
        </w:rPr>
        <w:t>提供</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統計和噸位數據的指定實體</w:t>
      </w:r>
      <w:r w:rsidR="00986679" w:rsidRPr="00F707B5">
        <w:rPr>
          <w:rFonts w:ascii="Times New Roman" w:eastAsia="標楷體" w:hAnsi="Times New Roman" w:cs="Times New Roman"/>
        </w:rPr>
        <w:t>)</w:t>
      </w:r>
      <w:r w:rsidR="00986679" w:rsidRPr="00F707B5">
        <w:rPr>
          <w:rFonts w:ascii="Times New Roman" w:eastAsia="標楷體" w:hAnsi="Times New Roman" w:cs="Times New Roman"/>
        </w:rPr>
        <w:t>協商，並向委員會下一屆會議提個一份文件，說明有關擬議之船舶欺詐性登記和欺詐性註冊資料庫的不同選擇，以及所涉費用。</w:t>
      </w:r>
    </w:p>
    <w:p w14:paraId="652DEAB2" w14:textId="3B8DB8F0" w:rsidR="00986679" w:rsidRPr="00F707B5" w:rsidRDefault="002343BD" w:rsidP="005D56D0">
      <w:pPr>
        <w:ind w:left="993" w:firstLine="480"/>
        <w:rPr>
          <w:rFonts w:ascii="Times New Roman" w:eastAsia="標楷體" w:hAnsi="Times New Roman" w:cs="Times New Roman"/>
        </w:rPr>
      </w:pPr>
      <w:r>
        <w:rPr>
          <w:rFonts w:ascii="Times New Roman" w:eastAsia="標楷體" w:hAnsi="Times New Roman" w:cs="Times New Roman" w:hint="eastAsia"/>
        </w:rPr>
        <w:t>要求</w:t>
      </w:r>
      <w:r w:rsidR="00986679" w:rsidRPr="00F707B5">
        <w:rPr>
          <w:rFonts w:ascii="Times New Roman" w:eastAsia="標楷體" w:hAnsi="Times New Roman" w:cs="Times New Roman"/>
        </w:rPr>
        <w:t>成立一個通訊小組，負責界定和制定在涉及</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唯一公司和註冊船東識別編號方案</w:t>
      </w:r>
      <w:r w:rsidR="00986679" w:rsidRPr="00F707B5">
        <w:rPr>
          <w:rFonts w:ascii="Times New Roman" w:eastAsia="標楷體" w:hAnsi="Times New Roman" w:cs="Times New Roman"/>
        </w:rPr>
        <w:t>(Unique Company and Registered Owner Identification Number Scheme)</w:t>
      </w:r>
      <w:r w:rsidR="00986679" w:rsidRPr="00F707B5">
        <w:rPr>
          <w:rFonts w:ascii="Times New Roman" w:eastAsia="標楷體" w:hAnsi="Times New Roman" w:cs="Times New Roman"/>
        </w:rPr>
        <w:t>的船舶時，在一國國旗下的船舶登記過程中應行使的「盡職調查」</w:t>
      </w:r>
      <w:r w:rsidR="00986679" w:rsidRPr="00F707B5">
        <w:rPr>
          <w:rFonts w:ascii="Times New Roman" w:eastAsia="標楷體" w:hAnsi="Times New Roman" w:cs="Times New Roman"/>
        </w:rPr>
        <w:t>(due diligence)</w:t>
      </w:r>
      <w:r w:rsidR="00986679" w:rsidRPr="00F707B5">
        <w:rPr>
          <w:rFonts w:ascii="Times New Roman" w:eastAsia="標楷體" w:hAnsi="Times New Roman" w:cs="Times New Roman"/>
        </w:rPr>
        <w:t>要素；審議在濫用</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識別編號方案所引發的其他因素，例如該問題的普遍性以及該系統中可能存在的漏洞；並向</w:t>
      </w:r>
      <w:r w:rsidR="00986679" w:rsidRPr="00F707B5">
        <w:rPr>
          <w:rFonts w:ascii="Times New Roman" w:eastAsia="標楷體" w:hAnsi="Times New Roman" w:cs="Times New Roman"/>
        </w:rPr>
        <w:t>LEG 111</w:t>
      </w:r>
      <w:r w:rsidR="00986679" w:rsidRPr="00F707B5">
        <w:rPr>
          <w:rFonts w:ascii="Times New Roman" w:eastAsia="標楷體" w:hAnsi="Times New Roman" w:cs="Times New Roman"/>
        </w:rPr>
        <w:t>提交一份報告。</w:t>
      </w:r>
    </w:p>
    <w:p w14:paraId="2D91AB92" w14:textId="77777777"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《聯合國船舶登記條件公約》</w:t>
      </w:r>
    </w:p>
    <w:p w14:paraId="04D88BFE"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委員會注意到一個代表團在發言中表示，將提交一項提案，以審查</w:t>
      </w:r>
      <w:r w:rsidRPr="00F707B5">
        <w:rPr>
          <w:rFonts w:ascii="Times New Roman" w:eastAsia="標楷體" w:hAnsi="Times New Roman" w:cs="Times New Roman"/>
        </w:rPr>
        <w:t>1986</w:t>
      </w:r>
      <w:r w:rsidRPr="00F707B5">
        <w:rPr>
          <w:rFonts w:ascii="Times New Roman" w:eastAsia="標楷體" w:hAnsi="Times New Roman" w:cs="Times New Roman"/>
        </w:rPr>
        <w:t>年聯合國船舶登記條件公約。該條約尚未生效，其為船舶在國家登記機關的登記確立了國際標準，包括提及真實聯繫</w:t>
      </w:r>
      <w:r w:rsidRPr="00F707B5">
        <w:rPr>
          <w:rFonts w:ascii="Times New Roman" w:eastAsia="標楷體" w:hAnsi="Times New Roman" w:cs="Times New Roman"/>
        </w:rPr>
        <w:t>(genuine link)</w:t>
      </w:r>
      <w:r w:rsidRPr="00F707B5">
        <w:rPr>
          <w:rFonts w:ascii="Times New Roman" w:eastAsia="標楷體" w:hAnsi="Times New Roman" w:cs="Times New Roman"/>
        </w:rPr>
        <w:t>、所有權、管理、登記、</w:t>
      </w:r>
      <w:proofErr w:type="gramStart"/>
      <w:r w:rsidRPr="00F707B5">
        <w:rPr>
          <w:rFonts w:ascii="Times New Roman" w:eastAsia="標楷體" w:hAnsi="Times New Roman" w:cs="Times New Roman"/>
        </w:rPr>
        <w:t>問責制</w:t>
      </w:r>
      <w:proofErr w:type="gramEnd"/>
      <w:r w:rsidRPr="00F707B5">
        <w:rPr>
          <w:rFonts w:ascii="Times New Roman" w:eastAsia="標楷體" w:hAnsi="Times New Roman" w:cs="Times New Roman"/>
        </w:rPr>
        <w:t>和船旗國的作用。</w:t>
      </w:r>
    </w:p>
    <w:p w14:paraId="027F4D05"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lastRenderedPageBreak/>
        <w:t>IMO</w:t>
      </w:r>
      <w:r w:rsidRPr="00F707B5">
        <w:rPr>
          <w:rFonts w:ascii="Times New Roman" w:eastAsia="標楷體" w:hAnsi="Times New Roman" w:cs="Times New Roman"/>
        </w:rPr>
        <w:t>秘書處告知，《國際海事組織公約》第</w:t>
      </w:r>
      <w:r w:rsidRPr="00F707B5">
        <w:rPr>
          <w:rFonts w:ascii="Times New Roman" w:eastAsia="標楷體" w:hAnsi="Times New Roman" w:cs="Times New Roman"/>
        </w:rPr>
        <w:t>68</w:t>
      </w:r>
      <w:r w:rsidRPr="00F707B5">
        <w:rPr>
          <w:rFonts w:ascii="Times New Roman" w:eastAsia="標楷體" w:hAnsi="Times New Roman" w:cs="Times New Roman"/>
        </w:rPr>
        <w:t>條規定</w:t>
      </w:r>
      <w:r w:rsidRPr="00F707B5">
        <w:rPr>
          <w:rFonts w:ascii="Times New Roman" w:eastAsia="標楷體" w:hAnsi="Times New Roman" w:cs="Times New Roman"/>
        </w:rPr>
        <w:t>:</w:t>
      </w:r>
      <w:r w:rsidRPr="00F707B5">
        <w:rPr>
          <w:rFonts w:ascii="Times New Roman" w:eastAsia="標楷體" w:hAnsi="Times New Roman" w:cs="Times New Roman"/>
        </w:rPr>
        <w:t>「經大會三分之二多數票同意，本組織可從任何其他政府或非政府組織接管本組織範圍內的職權、資源和義務，這些職權、資源和義務可根據國際協議或各組織主管當局之間達成相互接受的安排移交給本組織」。因此，</w:t>
      </w:r>
      <w:r w:rsidRPr="00F707B5">
        <w:rPr>
          <w:rFonts w:ascii="Times New Roman" w:eastAsia="標楷體" w:hAnsi="Times New Roman" w:cs="Times New Roman"/>
        </w:rPr>
        <w:t>IMO</w:t>
      </w:r>
      <w:r w:rsidRPr="00F707B5">
        <w:rPr>
          <w:rFonts w:ascii="Times New Roman" w:eastAsia="標楷體" w:hAnsi="Times New Roman" w:cs="Times New Roman"/>
        </w:rPr>
        <w:t>有可能開始進行有關《聯合國船舶登記條件公約》的工作。在聯合國大會和</w:t>
      </w:r>
      <w:r w:rsidRPr="00F707B5">
        <w:rPr>
          <w:rFonts w:ascii="Times New Roman" w:eastAsia="標楷體" w:hAnsi="Times New Roman" w:cs="Times New Roman"/>
        </w:rPr>
        <w:t>IMO</w:t>
      </w:r>
      <w:r w:rsidRPr="00F707B5">
        <w:rPr>
          <w:rFonts w:ascii="Times New Roman" w:eastAsia="標楷體" w:hAnsi="Times New Roman" w:cs="Times New Roman"/>
        </w:rPr>
        <w:t>大會同意下，倘若會員國做出此決議，這項工作屆時可以提交給法律委員會。</w:t>
      </w:r>
    </w:p>
    <w:p w14:paraId="68BA5FB4" w14:textId="4F29F325"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研究處理與船舶欺詐性登記和欺詐性註冊有關的問題</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6)</w:t>
      </w:r>
    </w:p>
    <w:p w14:paraId="16E68C23" w14:textId="714BE72A"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關於解決船舶欺詐性登記和欺詐性註冊方面的問題，</w:t>
      </w:r>
      <w:r w:rsidR="008756DD">
        <w:rPr>
          <w:rFonts w:ascii="Times New Roman" w:eastAsia="標楷體" w:hAnsi="Times New Roman" w:cs="Times New Roman" w:hint="eastAsia"/>
        </w:rPr>
        <w:t>LEG</w:t>
      </w:r>
      <w:r w:rsidR="0032006B">
        <w:rPr>
          <w:rFonts w:ascii="Times New Roman" w:eastAsia="標楷體" w:hAnsi="Times New Roman" w:cs="Times New Roman" w:hint="eastAsia"/>
        </w:rPr>
        <w:t>針對這些問題進行</w:t>
      </w:r>
      <w:r w:rsidRPr="00F707B5">
        <w:rPr>
          <w:rFonts w:ascii="Times New Roman" w:eastAsia="標楷體" w:hAnsi="Times New Roman" w:cs="Times New Roman"/>
        </w:rPr>
        <w:t>研究防止這些問題而可能採取之措施的臨時報告。</w:t>
      </w:r>
    </w:p>
    <w:p w14:paraId="259AC74D"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該研究小組包括聯合國貿易和發展會議</w:t>
      </w:r>
      <w:r w:rsidRPr="00F707B5">
        <w:rPr>
          <w:rFonts w:ascii="Times New Roman" w:eastAsia="標楷體" w:hAnsi="Times New Roman" w:cs="Times New Roman"/>
        </w:rPr>
        <w:t>(United Nations Conference on Trade and Development, UNCTAD)</w:t>
      </w:r>
      <w:r w:rsidRPr="00F707B5">
        <w:rPr>
          <w:rFonts w:ascii="Times New Roman" w:eastAsia="標楷體" w:hAnsi="Times New Roman" w:cs="Times New Roman"/>
        </w:rPr>
        <w:t>、世界海事大學</w:t>
      </w:r>
      <w:r w:rsidRPr="00F707B5">
        <w:rPr>
          <w:rFonts w:ascii="Times New Roman" w:eastAsia="標楷體" w:hAnsi="Times New Roman" w:cs="Times New Roman"/>
        </w:rPr>
        <w:t>(World Maritime University, WMU)</w:t>
      </w:r>
      <w:r w:rsidRPr="00F707B5">
        <w:rPr>
          <w:rFonts w:ascii="Times New Roman" w:eastAsia="標楷體" w:hAnsi="Times New Roman" w:cs="Times New Roman"/>
        </w:rPr>
        <w:t>和</w:t>
      </w:r>
      <w:r w:rsidRPr="00F707B5">
        <w:rPr>
          <w:rFonts w:ascii="Times New Roman" w:eastAsia="標楷體" w:hAnsi="Times New Roman" w:cs="Times New Roman"/>
        </w:rPr>
        <w:t>IMO</w:t>
      </w:r>
      <w:r w:rsidRPr="00F707B5">
        <w:rPr>
          <w:rFonts w:ascii="Times New Roman" w:eastAsia="標楷體" w:hAnsi="Times New Roman" w:cs="Times New Roman"/>
        </w:rPr>
        <w:t>國際海事法學院</w:t>
      </w:r>
      <w:r w:rsidRPr="00F707B5">
        <w:rPr>
          <w:rFonts w:ascii="Times New Roman" w:eastAsia="標楷體" w:hAnsi="Times New Roman" w:cs="Times New Roman"/>
        </w:rPr>
        <w:t>(International Maritime Law Institute, IMLI)</w:t>
      </w:r>
      <w:r w:rsidRPr="00F707B5">
        <w:rPr>
          <w:rFonts w:ascii="Times New Roman" w:eastAsia="標楷體" w:hAnsi="Times New Roman" w:cs="Times New Roman"/>
        </w:rPr>
        <w:t>和其他有關單位。</w:t>
      </w:r>
    </w:p>
    <w:p w14:paraId="3DDC8B5F" w14:textId="5ECBA2C8" w:rsidR="00986679" w:rsidRPr="00F707B5" w:rsidRDefault="00444386" w:rsidP="005D56D0">
      <w:pPr>
        <w:ind w:left="993" w:firstLine="480"/>
        <w:rPr>
          <w:rFonts w:ascii="Times New Roman" w:eastAsia="標楷體" w:hAnsi="Times New Roman" w:cs="Times New Roman"/>
        </w:rPr>
      </w:pPr>
      <w:r>
        <w:rPr>
          <w:rFonts w:ascii="Times New Roman" w:eastAsia="標楷體" w:hAnsi="Times New Roman" w:cs="Times New Roman" w:hint="eastAsia"/>
        </w:rPr>
        <w:t>LEG 110</w:t>
      </w:r>
      <w:r w:rsidR="00986679" w:rsidRPr="00F707B5">
        <w:rPr>
          <w:rFonts w:ascii="Times New Roman" w:eastAsia="標楷體" w:hAnsi="Times New Roman" w:cs="Times New Roman"/>
        </w:rPr>
        <w:t>注意到臨時報告中提出的研究方向，包括審查某些與會者提到的欺詐性登記事件與其他欺詐性活動之間的關聯性；以及審查與會者為解決此一問題所提出的若干最佳做法和行動的成功展望。</w:t>
      </w:r>
    </w:p>
    <w:p w14:paraId="50DB9068" w14:textId="36D3296B"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有鑒於目前為止的低參與率</w:t>
      </w:r>
      <w:r w:rsidRPr="00F707B5">
        <w:rPr>
          <w:rFonts w:ascii="Times New Roman" w:eastAsia="標楷體" w:hAnsi="Times New Roman" w:cs="Times New Roman"/>
        </w:rPr>
        <w:t>(</w:t>
      </w:r>
      <w:r w:rsidRPr="00F707B5">
        <w:rPr>
          <w:rFonts w:ascii="Times New Roman" w:eastAsia="標楷體" w:hAnsi="Times New Roman" w:cs="Times New Roman"/>
        </w:rPr>
        <w:t>只有</w:t>
      </w:r>
      <w:r w:rsidRPr="00F707B5">
        <w:rPr>
          <w:rFonts w:ascii="Times New Roman" w:eastAsia="標楷體" w:hAnsi="Times New Roman" w:cs="Times New Roman"/>
        </w:rPr>
        <w:t>31</w:t>
      </w:r>
      <w:r w:rsidRPr="00F707B5">
        <w:rPr>
          <w:rFonts w:ascii="Times New Roman" w:eastAsia="標楷體" w:hAnsi="Times New Roman" w:cs="Times New Roman"/>
        </w:rPr>
        <w:t>個會員國回答調查問卷，僅</w:t>
      </w:r>
      <w:proofErr w:type="gramStart"/>
      <w:r w:rsidRPr="00F707B5">
        <w:rPr>
          <w:rFonts w:ascii="Times New Roman" w:eastAsia="標楷體" w:hAnsi="Times New Roman" w:cs="Times New Roman"/>
        </w:rPr>
        <w:t>佔</w:t>
      </w:r>
      <w:proofErr w:type="gramEnd"/>
      <w:r w:rsidRPr="00F707B5">
        <w:rPr>
          <w:rFonts w:ascii="Times New Roman" w:eastAsia="標楷體" w:hAnsi="Times New Roman" w:cs="Times New Roman"/>
        </w:rPr>
        <w:t>世界船隊的</w:t>
      </w:r>
      <w:r w:rsidRPr="00F707B5">
        <w:rPr>
          <w:rFonts w:ascii="Times New Roman" w:eastAsia="標楷體" w:hAnsi="Times New Roman" w:cs="Times New Roman"/>
        </w:rPr>
        <w:t>22.75%)</w:t>
      </w:r>
      <w:r w:rsidRPr="00F707B5">
        <w:rPr>
          <w:rFonts w:ascii="Times New Roman" w:eastAsia="標楷體" w:hAnsi="Times New Roman" w:cs="Times New Roman"/>
        </w:rPr>
        <w:t>，</w:t>
      </w:r>
      <w:r w:rsidR="005348BC">
        <w:rPr>
          <w:rFonts w:ascii="Times New Roman" w:eastAsia="標楷體" w:hAnsi="Times New Roman" w:cs="Times New Roman" w:hint="eastAsia"/>
        </w:rPr>
        <w:t>LEG</w:t>
      </w:r>
      <w:r w:rsidRPr="00F707B5">
        <w:rPr>
          <w:rFonts w:ascii="Times New Roman" w:eastAsia="標楷體" w:hAnsi="Times New Roman" w:cs="Times New Roman"/>
        </w:rPr>
        <w:t>鼓勵各會員國參與此項研究。</w:t>
      </w:r>
    </w:p>
    <w:p w14:paraId="123FB7E8" w14:textId="2FD194E0" w:rsidR="00986679" w:rsidRPr="00F707B5" w:rsidRDefault="00986679" w:rsidP="00986679">
      <w:pPr>
        <w:numPr>
          <w:ilvl w:val="0"/>
          <w:numId w:val="26"/>
        </w:numPr>
        <w:rPr>
          <w:rFonts w:ascii="Times New Roman" w:eastAsia="標楷體" w:hAnsi="Times New Roman" w:cs="Times New Roman"/>
          <w:b/>
        </w:rPr>
      </w:pPr>
      <w:bookmarkStart w:id="13" w:name="OLE_LINK1"/>
      <w:r w:rsidRPr="00F707B5">
        <w:rPr>
          <w:rFonts w:ascii="Times New Roman" w:eastAsia="標楷體" w:hAnsi="Times New Roman" w:cs="Times New Roman"/>
          <w:b/>
        </w:rPr>
        <w:t>欺詐性使用國際海事組織識別編號方案</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6)</w:t>
      </w:r>
    </w:p>
    <w:p w14:paraId="6EA6C8F9" w14:textId="2229E94C" w:rsidR="00986679" w:rsidRPr="00F707B5" w:rsidRDefault="006B775A" w:rsidP="005D56D0">
      <w:pPr>
        <w:ind w:left="993" w:firstLine="480"/>
        <w:rPr>
          <w:rFonts w:ascii="Times New Roman" w:eastAsia="標楷體" w:hAnsi="Times New Roman" w:cs="Times New Roman"/>
        </w:rPr>
      </w:pPr>
      <w:r>
        <w:rPr>
          <w:rFonts w:ascii="Times New Roman" w:eastAsia="標楷體" w:hAnsi="Times New Roman" w:cs="Times New Roman" w:hint="eastAsia"/>
        </w:rPr>
        <w:t>LEG</w:t>
      </w:r>
      <w:r w:rsidRPr="00F707B5">
        <w:rPr>
          <w:rFonts w:ascii="Times New Roman" w:eastAsia="標楷體" w:hAnsi="Times New Roman" w:cs="Times New Roman"/>
        </w:rPr>
        <w:t>注意到</w:t>
      </w:r>
      <w:r w:rsidR="00986679" w:rsidRPr="00F707B5">
        <w:rPr>
          <w:rFonts w:ascii="Times New Roman" w:eastAsia="標楷體" w:hAnsi="Times New Roman" w:cs="Times New Roman"/>
        </w:rPr>
        <w:t>了解到企業欺詐性使用</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識別編號方案的情況以及與</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識別編號方案有關的事項。</w:t>
      </w:r>
    </w:p>
    <w:p w14:paraId="0F78ECD3"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委員會同意應提供更多關於濫用</w:t>
      </w:r>
      <w:r w:rsidRPr="00F707B5">
        <w:rPr>
          <w:rFonts w:ascii="Times New Roman" w:eastAsia="標楷體" w:hAnsi="Times New Roman" w:cs="Times New Roman"/>
        </w:rPr>
        <w:t>IMO</w:t>
      </w:r>
      <w:r w:rsidRPr="00F707B5">
        <w:rPr>
          <w:rFonts w:ascii="Times New Roman" w:eastAsia="標楷體" w:hAnsi="Times New Roman" w:cs="Times New Roman"/>
        </w:rPr>
        <w:t>識別編號方案的資訊，包括此問題的普遍程度以及該系統是否存在漏洞。</w:t>
      </w:r>
    </w:p>
    <w:bookmarkEnd w:id="13"/>
    <w:p w14:paraId="2D221194" w14:textId="42B1ED30"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港口國和船旗國當局關於遺棄案件的準則</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4)</w:t>
      </w:r>
    </w:p>
    <w:p w14:paraId="6A4608C1" w14:textId="77777777" w:rsidR="00986679" w:rsidRPr="00F707B5" w:rsidRDefault="00986679" w:rsidP="005D56D0">
      <w:pPr>
        <w:ind w:left="993" w:firstLine="480"/>
        <w:rPr>
          <w:rFonts w:ascii="Times New Roman" w:eastAsia="標楷體" w:hAnsi="Times New Roman" w:cs="Times New Roman"/>
        </w:rPr>
      </w:pPr>
      <w:bookmarkStart w:id="14" w:name="_Hlk135298983"/>
      <w:r w:rsidRPr="00F707B5">
        <w:rPr>
          <w:rFonts w:ascii="Times New Roman" w:eastAsia="標楷體" w:hAnsi="Times New Roman" w:cs="Times New Roman"/>
        </w:rPr>
        <w:t>委員會通過一項決議</w:t>
      </w:r>
      <w:r w:rsidRPr="00F707B5">
        <w:rPr>
          <w:rFonts w:ascii="Times New Roman" w:eastAsia="標楷體" w:hAnsi="Times New Roman" w:cs="Times New Roman"/>
        </w:rPr>
        <w:t>(LEG.6(110)</w:t>
      </w:r>
      <w:r w:rsidRPr="00F707B5">
        <w:rPr>
          <w:rFonts w:ascii="Times New Roman" w:eastAsia="標楷體" w:hAnsi="Times New Roman" w:cs="Times New Roman"/>
        </w:rPr>
        <w:t>號決議</w:t>
      </w:r>
      <w:r w:rsidRPr="00F707B5">
        <w:rPr>
          <w:rFonts w:ascii="Times New Roman" w:eastAsia="標楷體" w:hAnsi="Times New Roman" w:cs="Times New Roman"/>
        </w:rPr>
        <w:t>)</w:t>
      </w:r>
      <w:r w:rsidRPr="00F707B5">
        <w:rPr>
          <w:rFonts w:ascii="Times New Roman" w:eastAsia="標楷體" w:hAnsi="Times New Roman" w:cs="Times New Roman"/>
        </w:rPr>
        <w:t>，為港口國和船旗國當局提供關於如何處理遺棄船員案件的準則。</w:t>
      </w:r>
    </w:p>
    <w:bookmarkEnd w:id="14"/>
    <w:p w14:paraId="1BCAB393"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關於如何處理遺棄船員問題準則是從閉會期間通訊小組制定草案，並提交給</w:t>
      </w:r>
      <w:r w:rsidRPr="00F707B5">
        <w:rPr>
          <w:rFonts w:ascii="Times New Roman" w:eastAsia="標楷體" w:hAnsi="Times New Roman" w:cs="Times New Roman"/>
        </w:rPr>
        <w:t>LEG</w:t>
      </w:r>
      <w:r w:rsidRPr="00F707B5">
        <w:rPr>
          <w:rFonts w:ascii="Times New Roman" w:eastAsia="標楷體" w:hAnsi="Times New Roman" w:cs="Times New Roman"/>
        </w:rPr>
        <w:t>委員會審議，再由國際勞工組織</w:t>
      </w:r>
      <w:r w:rsidRPr="00F707B5">
        <w:rPr>
          <w:rFonts w:ascii="Times New Roman" w:eastAsia="標楷體" w:hAnsi="Times New Roman" w:cs="Times New Roman"/>
        </w:rPr>
        <w:t>(ILO)/</w:t>
      </w:r>
      <w:r w:rsidRPr="00F707B5">
        <w:rPr>
          <w:rFonts w:ascii="Times New Roman" w:eastAsia="標楷體" w:hAnsi="Times New Roman" w:cs="Times New Roman"/>
        </w:rPr>
        <w:t>國際海事組織</w:t>
      </w:r>
      <w:r w:rsidRPr="00F707B5">
        <w:rPr>
          <w:rFonts w:ascii="Times New Roman" w:eastAsia="標楷體" w:hAnsi="Times New Roman" w:cs="Times New Roman"/>
        </w:rPr>
        <w:t>(IMO)</w:t>
      </w:r>
      <w:r w:rsidRPr="00F707B5">
        <w:rPr>
          <w:rFonts w:ascii="Times New Roman" w:eastAsia="標楷體" w:hAnsi="Times New Roman" w:cs="Times New Roman"/>
        </w:rPr>
        <w:t>三方聯合工作小組於</w:t>
      </w:r>
      <w:r w:rsidRPr="00F707B5">
        <w:rPr>
          <w:rFonts w:ascii="Times New Roman" w:eastAsia="標楷體" w:hAnsi="Times New Roman" w:cs="Times New Roman"/>
        </w:rPr>
        <w:t>2022</w:t>
      </w:r>
      <w:r w:rsidRPr="00F707B5">
        <w:rPr>
          <w:rFonts w:ascii="Times New Roman" w:eastAsia="標楷體" w:hAnsi="Times New Roman" w:cs="Times New Roman"/>
        </w:rPr>
        <w:t>年</w:t>
      </w:r>
      <w:r w:rsidRPr="00F707B5">
        <w:rPr>
          <w:rFonts w:ascii="Times New Roman" w:eastAsia="標楷體" w:hAnsi="Times New Roman" w:cs="Times New Roman"/>
        </w:rPr>
        <w:t>12</w:t>
      </w:r>
      <w:r w:rsidRPr="00F707B5">
        <w:rPr>
          <w:rFonts w:ascii="Times New Roman" w:eastAsia="標楷體" w:hAnsi="Times New Roman" w:cs="Times New Roman"/>
        </w:rPr>
        <w:t>月舉行的第一次會議上通過。</w:t>
      </w:r>
    </w:p>
    <w:p w14:paraId="4A57D19D"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該準則試圖解決遺棄船員案件回報大幅上升的問題。準則借鑒了國際勞工組織相關的國際勞工標準，特別是</w:t>
      </w:r>
      <w:r w:rsidRPr="00F707B5">
        <w:rPr>
          <w:rFonts w:ascii="Times New Roman" w:eastAsia="標楷體" w:hAnsi="Times New Roman" w:cs="Times New Roman"/>
        </w:rPr>
        <w:t>2006</w:t>
      </w:r>
      <w:r w:rsidRPr="00F707B5">
        <w:rPr>
          <w:rFonts w:ascii="Times New Roman" w:eastAsia="標楷體" w:hAnsi="Times New Roman" w:cs="Times New Roman"/>
        </w:rPr>
        <w:t>年海事勞工公約</w:t>
      </w:r>
      <w:r w:rsidRPr="00F707B5">
        <w:rPr>
          <w:rFonts w:ascii="Times New Roman" w:eastAsia="標楷體" w:hAnsi="Times New Roman" w:cs="Times New Roman"/>
        </w:rPr>
        <w:t xml:space="preserve">(Maritime </w:t>
      </w:r>
      <w:proofErr w:type="spellStart"/>
      <w:r w:rsidRPr="00F707B5">
        <w:rPr>
          <w:rFonts w:ascii="Times New Roman" w:eastAsia="標楷體" w:hAnsi="Times New Roman" w:cs="Times New Roman"/>
        </w:rPr>
        <w:t>Labour</w:t>
      </w:r>
      <w:proofErr w:type="spellEnd"/>
      <w:r w:rsidRPr="00F707B5">
        <w:rPr>
          <w:rFonts w:ascii="Times New Roman" w:eastAsia="標楷體" w:hAnsi="Times New Roman" w:cs="Times New Roman"/>
        </w:rPr>
        <w:t xml:space="preserve"> Convention, MLC)</w:t>
      </w:r>
      <w:r w:rsidRPr="00F707B5">
        <w:rPr>
          <w:rFonts w:ascii="Times New Roman" w:eastAsia="標楷體" w:hAnsi="Times New Roman" w:cs="Times New Roman"/>
        </w:rPr>
        <w:t>修訂本，包括其最新的修正案；</w:t>
      </w:r>
      <w:r w:rsidRPr="00F707B5">
        <w:rPr>
          <w:rFonts w:ascii="Times New Roman" w:eastAsia="標楷體" w:hAnsi="Times New Roman" w:cs="Times New Roman"/>
        </w:rPr>
        <w:t>2001</w:t>
      </w:r>
      <w:r w:rsidRPr="00F707B5">
        <w:rPr>
          <w:rFonts w:ascii="Times New Roman" w:eastAsia="標楷體" w:hAnsi="Times New Roman" w:cs="Times New Roman"/>
        </w:rPr>
        <w:t>年通過的國際勞工組織－國際海事組織聯合決議</w:t>
      </w:r>
      <w:r w:rsidRPr="00F707B5">
        <w:rPr>
          <w:rFonts w:ascii="Times New Roman" w:eastAsia="標楷體" w:hAnsi="Times New Roman" w:cs="Times New Roman"/>
        </w:rPr>
        <w:t>(A.930(22)</w:t>
      </w:r>
      <w:r w:rsidRPr="00F707B5">
        <w:rPr>
          <w:rFonts w:ascii="Times New Roman" w:eastAsia="標楷體" w:hAnsi="Times New Roman" w:cs="Times New Roman"/>
        </w:rPr>
        <w:t>號決議</w:t>
      </w:r>
      <w:r w:rsidRPr="00F707B5">
        <w:rPr>
          <w:rFonts w:ascii="Times New Roman" w:eastAsia="標楷體" w:hAnsi="Times New Roman" w:cs="Times New Roman"/>
        </w:rPr>
        <w:t>)</w:t>
      </w:r>
      <w:r w:rsidRPr="00F707B5">
        <w:rPr>
          <w:rFonts w:ascii="Times New Roman" w:eastAsia="標楷體" w:hAnsi="Times New Roman" w:cs="Times New Roman"/>
        </w:rPr>
        <w:t>；</w:t>
      </w:r>
      <w:r w:rsidRPr="00F707B5">
        <w:rPr>
          <w:rFonts w:ascii="Times New Roman" w:eastAsia="標楷體" w:hAnsi="Times New Roman" w:cs="Times New Roman"/>
        </w:rPr>
        <w:t>IMO</w:t>
      </w:r>
      <w:r w:rsidRPr="00F707B5">
        <w:rPr>
          <w:rFonts w:ascii="Times New Roman" w:eastAsia="標楷體" w:hAnsi="Times New Roman" w:cs="Times New Roman"/>
        </w:rPr>
        <w:t>的相關國際框架和協議；以及區域和國家法律和實踐的相關趨勢及發展。</w:t>
      </w:r>
    </w:p>
    <w:p w14:paraId="26114B41" w14:textId="77777777" w:rsidR="00986679" w:rsidRPr="00F707B5" w:rsidRDefault="00986679" w:rsidP="005D56D0">
      <w:pPr>
        <w:ind w:left="993" w:firstLine="480"/>
        <w:rPr>
          <w:rFonts w:ascii="Times New Roman" w:eastAsia="標楷體" w:hAnsi="Times New Roman" w:cs="Times New Roman"/>
        </w:rPr>
      </w:pPr>
      <w:bookmarkStart w:id="15" w:name="_Hlk135299003"/>
      <w:bookmarkStart w:id="16" w:name="OLE_LINK15"/>
      <w:r w:rsidRPr="00F707B5">
        <w:rPr>
          <w:rFonts w:ascii="Times New Roman" w:eastAsia="標楷體" w:hAnsi="Times New Roman" w:cs="Times New Roman"/>
        </w:rPr>
        <w:t>該準則規範了在船東未能履行安排和支付船員遣返費用、拖欠薪資和其他合約規定之權利，以及提供包括醫療在內之基本需求的義務時，各國應採取的程序。在這種情況下，船員就會被視為「被遺棄」。這些程序包括與船員組織和船東組織合作，制定國家標準作業程序</w:t>
      </w:r>
      <w:r w:rsidRPr="00F707B5">
        <w:rPr>
          <w:rFonts w:ascii="Times New Roman" w:eastAsia="標楷體" w:hAnsi="Times New Roman" w:cs="Times New Roman"/>
        </w:rPr>
        <w:t>(Standard Operating Procedures, SOP)</w:t>
      </w:r>
      <w:r w:rsidRPr="00F707B5">
        <w:rPr>
          <w:rFonts w:ascii="Times New Roman" w:eastAsia="標楷體" w:hAnsi="Times New Roman" w:cs="Times New Roman"/>
        </w:rPr>
        <w:t>，以明確規範主管機關的責任和義務，以及各國利益相關者應發揮的作用。這些利益相</w:t>
      </w:r>
      <w:r w:rsidRPr="00F707B5">
        <w:rPr>
          <w:rFonts w:ascii="Times New Roman" w:eastAsia="標楷體" w:hAnsi="Times New Roman" w:cs="Times New Roman"/>
        </w:rPr>
        <w:lastRenderedPageBreak/>
        <w:t>關者包括國家船員福利委員會、航運代理機構、船員和船東組織、船員福利組織、船員招募和安置服務等單位。</w:t>
      </w:r>
    </w:p>
    <w:bookmarkEnd w:id="15"/>
    <w:bookmarkEnd w:id="16"/>
    <w:p w14:paraId="0080C094" w14:textId="26831B83"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遺棄案件</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4)</w:t>
      </w:r>
    </w:p>
    <w:p w14:paraId="558BC9E1" w14:textId="77777777" w:rsidR="00986679" w:rsidRPr="00F707B5" w:rsidRDefault="00986679" w:rsidP="005D56D0">
      <w:pPr>
        <w:ind w:left="993" w:firstLine="480"/>
        <w:rPr>
          <w:rFonts w:ascii="Times New Roman" w:eastAsia="標楷體" w:hAnsi="Times New Roman" w:cs="Times New Roman"/>
        </w:rPr>
      </w:pPr>
      <w:bookmarkStart w:id="17" w:name="_Hlk135299067"/>
      <w:r w:rsidRPr="00F707B5">
        <w:rPr>
          <w:rFonts w:ascii="Times New Roman" w:eastAsia="標楷體" w:hAnsi="Times New Roman" w:cs="Times New Roman"/>
        </w:rPr>
        <w:t>委員會注意到</w:t>
      </w:r>
      <w:r w:rsidRPr="00F707B5">
        <w:rPr>
          <w:rFonts w:ascii="Times New Roman" w:eastAsia="標楷體" w:hAnsi="Times New Roman" w:cs="Times New Roman"/>
        </w:rPr>
        <w:t>IMO/ILO</w:t>
      </w:r>
      <w:r w:rsidRPr="00F707B5">
        <w:rPr>
          <w:rFonts w:ascii="Times New Roman" w:eastAsia="標楷體" w:hAnsi="Times New Roman" w:cs="Times New Roman"/>
        </w:rPr>
        <w:t>聯合資料庫中關於遺棄船員的資訊，顯示從</w:t>
      </w:r>
      <w:r w:rsidRPr="00F707B5">
        <w:rPr>
          <w:rFonts w:ascii="Times New Roman" w:eastAsia="標楷體" w:hAnsi="Times New Roman" w:cs="Times New Roman"/>
        </w:rPr>
        <w:t>2022</w:t>
      </w:r>
      <w:r w:rsidRPr="00F707B5">
        <w:rPr>
          <w:rFonts w:ascii="Times New Roman" w:eastAsia="標楷體" w:hAnsi="Times New Roman" w:cs="Times New Roman"/>
        </w:rPr>
        <w:t>年</w:t>
      </w:r>
      <w:r w:rsidRPr="00F707B5">
        <w:rPr>
          <w:rFonts w:ascii="Times New Roman" w:eastAsia="標楷體" w:hAnsi="Times New Roman" w:cs="Times New Roman"/>
        </w:rPr>
        <w:t>1</w:t>
      </w:r>
      <w:r w:rsidRPr="00F707B5">
        <w:rPr>
          <w:rFonts w:ascii="Times New Roman" w:eastAsia="標楷體" w:hAnsi="Times New Roman" w:cs="Times New Roman"/>
        </w:rPr>
        <w:t>月</w:t>
      </w:r>
      <w:r w:rsidRPr="00F707B5">
        <w:rPr>
          <w:rFonts w:ascii="Times New Roman" w:eastAsia="標楷體" w:hAnsi="Times New Roman" w:cs="Times New Roman"/>
        </w:rPr>
        <w:t>1</w:t>
      </w:r>
      <w:r w:rsidRPr="00F707B5">
        <w:rPr>
          <w:rFonts w:ascii="Times New Roman" w:eastAsia="標楷體" w:hAnsi="Times New Roman" w:cs="Times New Roman"/>
        </w:rPr>
        <w:t>日至</w:t>
      </w:r>
      <w:r w:rsidRPr="00F707B5">
        <w:rPr>
          <w:rFonts w:ascii="Times New Roman" w:eastAsia="標楷體" w:hAnsi="Times New Roman" w:cs="Times New Roman"/>
        </w:rPr>
        <w:t>12</w:t>
      </w:r>
      <w:r w:rsidRPr="00F707B5">
        <w:rPr>
          <w:rFonts w:ascii="Times New Roman" w:eastAsia="標楷體" w:hAnsi="Times New Roman" w:cs="Times New Roman"/>
        </w:rPr>
        <w:t>月</w:t>
      </w:r>
      <w:r w:rsidRPr="00F707B5">
        <w:rPr>
          <w:rFonts w:ascii="Times New Roman" w:eastAsia="標楷體" w:hAnsi="Times New Roman" w:cs="Times New Roman"/>
        </w:rPr>
        <w:t>23</w:t>
      </w:r>
      <w:r w:rsidRPr="00F707B5">
        <w:rPr>
          <w:rFonts w:ascii="Times New Roman" w:eastAsia="標楷體" w:hAnsi="Times New Roman" w:cs="Times New Roman"/>
        </w:rPr>
        <w:t>日，總共回報了</w:t>
      </w:r>
      <w:r w:rsidRPr="00F707B5">
        <w:rPr>
          <w:rFonts w:ascii="Times New Roman" w:eastAsia="標楷體" w:hAnsi="Times New Roman" w:cs="Times New Roman"/>
        </w:rPr>
        <w:t>109</w:t>
      </w:r>
      <w:r w:rsidRPr="00F707B5">
        <w:rPr>
          <w:rFonts w:ascii="Times New Roman" w:eastAsia="標楷體" w:hAnsi="Times New Roman" w:cs="Times New Roman"/>
        </w:rPr>
        <w:t>件新案件。這</w:t>
      </w:r>
      <w:r w:rsidRPr="00F707B5">
        <w:rPr>
          <w:rFonts w:ascii="Times New Roman" w:eastAsia="標楷體" w:hAnsi="Times New Roman" w:cs="Times New Roman"/>
        </w:rPr>
        <w:t>109</w:t>
      </w:r>
      <w:r w:rsidRPr="00F707B5">
        <w:rPr>
          <w:rFonts w:ascii="Times New Roman" w:eastAsia="標楷體" w:hAnsi="Times New Roman" w:cs="Times New Roman"/>
        </w:rPr>
        <w:t>件新案件中，只有</w:t>
      </w:r>
      <w:r w:rsidRPr="00F707B5">
        <w:rPr>
          <w:rFonts w:ascii="Times New Roman" w:eastAsia="標楷體" w:hAnsi="Times New Roman" w:cs="Times New Roman"/>
        </w:rPr>
        <w:t>41</w:t>
      </w:r>
      <w:r w:rsidRPr="00F707B5">
        <w:rPr>
          <w:rFonts w:ascii="Times New Roman" w:eastAsia="標楷體" w:hAnsi="Times New Roman" w:cs="Times New Roman"/>
        </w:rPr>
        <w:t>件得到解決。</w:t>
      </w:r>
    </w:p>
    <w:p w14:paraId="6ECC9C1F"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儘管直接的關連並不顯著，但自從新冠肺炎</w:t>
      </w:r>
      <w:r w:rsidRPr="00F707B5">
        <w:rPr>
          <w:rFonts w:ascii="Times New Roman" w:eastAsia="標楷體" w:hAnsi="Times New Roman" w:cs="Times New Roman"/>
        </w:rPr>
        <w:t>COVID-19</w:t>
      </w:r>
      <w:proofErr w:type="gramStart"/>
      <w:r w:rsidRPr="00F707B5">
        <w:rPr>
          <w:rFonts w:ascii="Times New Roman" w:eastAsia="標楷體" w:hAnsi="Times New Roman" w:cs="Times New Roman"/>
        </w:rPr>
        <w:t>疫</w:t>
      </w:r>
      <w:proofErr w:type="gramEnd"/>
      <w:r w:rsidRPr="00F707B5">
        <w:rPr>
          <w:rFonts w:ascii="Times New Roman" w:eastAsia="標楷體" w:hAnsi="Times New Roman" w:cs="Times New Roman"/>
        </w:rPr>
        <w:t>情爆發以來，又出現令人震驚的案件激增。</w:t>
      </w:r>
      <w:r w:rsidRPr="00F707B5">
        <w:rPr>
          <w:rFonts w:ascii="Times New Roman" w:eastAsia="標楷體" w:hAnsi="Times New Roman" w:cs="Times New Roman"/>
        </w:rPr>
        <w:t>2020</w:t>
      </w:r>
      <w:r w:rsidRPr="00F707B5">
        <w:rPr>
          <w:rFonts w:ascii="Times New Roman" w:eastAsia="標楷體" w:hAnsi="Times New Roman" w:cs="Times New Roman"/>
        </w:rPr>
        <w:t>年報告總數為</w:t>
      </w:r>
      <w:r w:rsidRPr="00F707B5">
        <w:rPr>
          <w:rFonts w:ascii="Times New Roman" w:eastAsia="標楷體" w:hAnsi="Times New Roman" w:cs="Times New Roman"/>
        </w:rPr>
        <w:t>85</w:t>
      </w:r>
      <w:r w:rsidRPr="00F707B5">
        <w:rPr>
          <w:rFonts w:ascii="Times New Roman" w:eastAsia="標楷體" w:hAnsi="Times New Roman" w:cs="Times New Roman"/>
        </w:rPr>
        <w:t>件，其中</w:t>
      </w:r>
      <w:r w:rsidRPr="00F707B5">
        <w:rPr>
          <w:rFonts w:ascii="Times New Roman" w:eastAsia="標楷體" w:hAnsi="Times New Roman" w:cs="Times New Roman"/>
        </w:rPr>
        <w:t>50</w:t>
      </w:r>
      <w:r w:rsidRPr="00F707B5">
        <w:rPr>
          <w:rFonts w:ascii="Times New Roman" w:eastAsia="標楷體" w:hAnsi="Times New Roman" w:cs="Times New Roman"/>
        </w:rPr>
        <w:t>件迄今已得到解決。</w:t>
      </w:r>
      <w:r w:rsidRPr="00F707B5">
        <w:rPr>
          <w:rFonts w:ascii="Times New Roman" w:eastAsia="標楷體" w:hAnsi="Times New Roman" w:cs="Times New Roman"/>
        </w:rPr>
        <w:t>2021</w:t>
      </w:r>
      <w:r w:rsidRPr="00F707B5">
        <w:rPr>
          <w:rFonts w:ascii="Times New Roman" w:eastAsia="標楷體" w:hAnsi="Times New Roman" w:cs="Times New Roman"/>
        </w:rPr>
        <w:t>年報告總數為</w:t>
      </w:r>
      <w:r w:rsidRPr="00F707B5">
        <w:rPr>
          <w:rFonts w:ascii="Times New Roman" w:eastAsia="標楷體" w:hAnsi="Times New Roman" w:cs="Times New Roman"/>
        </w:rPr>
        <w:t>95</w:t>
      </w:r>
      <w:r w:rsidRPr="00F707B5">
        <w:rPr>
          <w:rFonts w:ascii="Times New Roman" w:eastAsia="標楷體" w:hAnsi="Times New Roman" w:cs="Times New Roman"/>
        </w:rPr>
        <w:t>件，其中只有</w:t>
      </w:r>
      <w:r w:rsidRPr="00F707B5">
        <w:rPr>
          <w:rFonts w:ascii="Times New Roman" w:eastAsia="標楷體" w:hAnsi="Times New Roman" w:cs="Times New Roman"/>
        </w:rPr>
        <w:t>47</w:t>
      </w:r>
      <w:r w:rsidRPr="00F707B5">
        <w:rPr>
          <w:rFonts w:ascii="Times New Roman" w:eastAsia="標楷體" w:hAnsi="Times New Roman" w:cs="Times New Roman"/>
        </w:rPr>
        <w:t>件得到解決。自</w:t>
      </w:r>
      <w:r w:rsidRPr="00F707B5">
        <w:rPr>
          <w:rFonts w:ascii="Times New Roman" w:eastAsia="標楷體" w:hAnsi="Times New Roman" w:cs="Times New Roman"/>
        </w:rPr>
        <w:t>2020</w:t>
      </w:r>
      <w:r w:rsidRPr="00F707B5">
        <w:rPr>
          <w:rFonts w:ascii="Times New Roman" w:eastAsia="標楷體" w:hAnsi="Times New Roman" w:cs="Times New Roman"/>
        </w:rPr>
        <w:t>年</w:t>
      </w:r>
      <w:r w:rsidRPr="00F707B5">
        <w:rPr>
          <w:rFonts w:ascii="Times New Roman" w:eastAsia="標楷體" w:hAnsi="Times New Roman" w:cs="Times New Roman"/>
        </w:rPr>
        <w:t>1</w:t>
      </w:r>
      <w:r w:rsidRPr="00F707B5">
        <w:rPr>
          <w:rFonts w:ascii="Times New Roman" w:eastAsia="標楷體" w:hAnsi="Times New Roman" w:cs="Times New Roman"/>
        </w:rPr>
        <w:t>月以來回報的案件中，約有</w:t>
      </w:r>
      <w:r w:rsidRPr="00F707B5">
        <w:rPr>
          <w:rFonts w:ascii="Times New Roman" w:eastAsia="標楷體" w:hAnsi="Times New Roman" w:cs="Times New Roman"/>
        </w:rPr>
        <w:t>21</w:t>
      </w:r>
      <w:r w:rsidRPr="00F707B5">
        <w:rPr>
          <w:rFonts w:ascii="Times New Roman" w:eastAsia="標楷體" w:hAnsi="Times New Roman" w:cs="Times New Roman"/>
        </w:rPr>
        <w:t>件與</w:t>
      </w:r>
      <w:proofErr w:type="gramStart"/>
      <w:r w:rsidRPr="00F707B5">
        <w:rPr>
          <w:rFonts w:ascii="Times New Roman" w:eastAsia="標楷體" w:hAnsi="Times New Roman" w:cs="Times New Roman"/>
        </w:rPr>
        <w:t>疫</w:t>
      </w:r>
      <w:proofErr w:type="gramEnd"/>
      <w:r w:rsidRPr="00F707B5">
        <w:rPr>
          <w:rFonts w:ascii="Times New Roman" w:eastAsia="標楷體" w:hAnsi="Times New Roman" w:cs="Times New Roman"/>
        </w:rPr>
        <w:t>情有關，進一步加劇了當時船員交換的情況。</w:t>
      </w:r>
    </w:p>
    <w:p w14:paraId="3A8E33DE"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委員會鼓勵就解決被遺棄船員的遣返問題進行討論，提醒會員國批准並有效執行相關國際文書及其修正案</w:t>
      </w:r>
      <w:bookmarkEnd w:id="17"/>
      <w:r w:rsidRPr="00F707B5">
        <w:rPr>
          <w:rFonts w:ascii="Times New Roman" w:eastAsia="標楷體" w:hAnsi="Times New Roman" w:cs="Times New Roman"/>
        </w:rPr>
        <w:t>；</w:t>
      </w:r>
      <w:bookmarkStart w:id="18" w:name="_Hlk135299108"/>
      <w:r w:rsidRPr="00F707B5">
        <w:rPr>
          <w:rFonts w:ascii="Times New Roman" w:eastAsia="標楷體" w:hAnsi="Times New Roman" w:cs="Times New Roman"/>
        </w:rPr>
        <w:t>強調</w:t>
      </w:r>
      <w:r w:rsidRPr="00F707B5">
        <w:rPr>
          <w:rFonts w:ascii="Times New Roman" w:eastAsia="標楷體" w:hAnsi="Times New Roman" w:cs="Times New Roman"/>
        </w:rPr>
        <w:t>IMO/ILO</w:t>
      </w:r>
      <w:r w:rsidRPr="00F707B5">
        <w:rPr>
          <w:rFonts w:ascii="Times New Roman" w:eastAsia="標楷體" w:hAnsi="Times New Roman" w:cs="Times New Roman"/>
        </w:rPr>
        <w:t>聯合資料庫的存在；鼓勵會員國向資料庫報告發生在其港口或懸掛其國籍之船舶上的遺棄事件；敦促船旗國和港口國進一步行動，確保按照</w:t>
      </w:r>
      <w:r w:rsidRPr="00F707B5">
        <w:rPr>
          <w:rFonts w:ascii="Times New Roman" w:eastAsia="標楷體" w:hAnsi="Times New Roman" w:cs="Times New Roman"/>
        </w:rPr>
        <w:t>2006</w:t>
      </w:r>
      <w:r w:rsidRPr="00F707B5">
        <w:rPr>
          <w:rFonts w:ascii="Times New Roman" w:eastAsia="標楷體" w:hAnsi="Times New Roman" w:cs="Times New Roman"/>
        </w:rPr>
        <w:t>年《國際勞工公約》</w:t>
      </w:r>
      <w:r w:rsidRPr="00F707B5">
        <w:rPr>
          <w:rFonts w:ascii="Times New Roman" w:eastAsia="標楷體" w:hAnsi="Times New Roman" w:cs="Times New Roman"/>
        </w:rPr>
        <w:t xml:space="preserve">(Maritime </w:t>
      </w:r>
      <w:proofErr w:type="spellStart"/>
      <w:r w:rsidRPr="00F707B5">
        <w:rPr>
          <w:rFonts w:ascii="Times New Roman" w:eastAsia="標楷體" w:hAnsi="Times New Roman" w:cs="Times New Roman"/>
        </w:rPr>
        <w:t>Labour</w:t>
      </w:r>
      <w:proofErr w:type="spellEnd"/>
      <w:r w:rsidRPr="00F707B5">
        <w:rPr>
          <w:rFonts w:ascii="Times New Roman" w:eastAsia="標楷體" w:hAnsi="Times New Roman" w:cs="Times New Roman"/>
        </w:rPr>
        <w:t xml:space="preserve"> Convention, MLC)</w:t>
      </w:r>
      <w:r w:rsidRPr="00F707B5">
        <w:rPr>
          <w:rFonts w:ascii="Times New Roman" w:eastAsia="標楷體" w:hAnsi="Times New Roman" w:cs="Times New Roman"/>
        </w:rPr>
        <w:t>標準</w:t>
      </w:r>
      <w:r w:rsidRPr="00F707B5">
        <w:rPr>
          <w:rFonts w:ascii="Times New Roman" w:eastAsia="標楷體" w:hAnsi="Times New Roman" w:cs="Times New Roman"/>
        </w:rPr>
        <w:t>A2.5.2</w:t>
      </w:r>
      <w:r w:rsidRPr="00F707B5">
        <w:rPr>
          <w:rFonts w:ascii="Times New Roman" w:eastAsia="標楷體" w:hAnsi="Times New Roman" w:cs="Times New Roman"/>
        </w:rPr>
        <w:t>的要求提供財務擔保，並在財務擔保未完善的情況下採取適當行動；鼓勵各國注意經修訂之</w:t>
      </w:r>
      <w:r w:rsidRPr="00F707B5">
        <w:rPr>
          <w:rFonts w:ascii="Times New Roman" w:eastAsia="標楷體" w:hAnsi="Times New Roman" w:cs="Times New Roman"/>
        </w:rPr>
        <w:t>2006</w:t>
      </w:r>
      <w:r w:rsidRPr="00F707B5">
        <w:rPr>
          <w:rFonts w:ascii="Times New Roman" w:eastAsia="標楷體" w:hAnsi="Times New Roman" w:cs="Times New Roman"/>
        </w:rPr>
        <w:t>年《國際勞工公約》第</w:t>
      </w:r>
      <w:r w:rsidRPr="00F707B5">
        <w:rPr>
          <w:rFonts w:ascii="Times New Roman" w:eastAsia="標楷體" w:hAnsi="Times New Roman" w:cs="Times New Roman"/>
        </w:rPr>
        <w:t>3</w:t>
      </w:r>
      <w:r w:rsidRPr="00F707B5">
        <w:rPr>
          <w:rFonts w:ascii="Times New Roman" w:eastAsia="標楷體" w:hAnsi="Times New Roman" w:cs="Times New Roman"/>
        </w:rPr>
        <w:t>條所述遺棄與強迫勞動之間的關係，以履行公約所規定的義務。</w:t>
      </w:r>
      <w:bookmarkEnd w:id="18"/>
    </w:p>
    <w:p w14:paraId="55DAFB7F" w14:textId="0ED3FD65" w:rsidR="00986679" w:rsidRPr="00F707B5" w:rsidRDefault="00986679" w:rsidP="00A760E2">
      <w:pPr>
        <w:numPr>
          <w:ilvl w:val="0"/>
          <w:numId w:val="26"/>
        </w:numPr>
        <w:rPr>
          <w:rFonts w:ascii="Times New Roman" w:eastAsia="標楷體" w:hAnsi="Times New Roman" w:cs="Times New Roman"/>
          <w:b/>
        </w:rPr>
      </w:pPr>
      <w:r w:rsidRPr="00F707B5">
        <w:rPr>
          <w:rFonts w:ascii="Times New Roman" w:eastAsia="標楷體" w:hAnsi="Times New Roman" w:cs="Times New Roman"/>
          <w:b/>
        </w:rPr>
        <w:t>審查國際勞工組織</w:t>
      </w:r>
      <w:r w:rsidRPr="00F707B5">
        <w:rPr>
          <w:rFonts w:ascii="Times New Roman" w:eastAsia="標楷體" w:hAnsi="Times New Roman" w:cs="Times New Roman"/>
          <w:b/>
        </w:rPr>
        <w:t>(ILO)/</w:t>
      </w:r>
      <w:r w:rsidRPr="00F707B5">
        <w:rPr>
          <w:rFonts w:ascii="Times New Roman" w:eastAsia="標楷體" w:hAnsi="Times New Roman" w:cs="Times New Roman"/>
          <w:b/>
        </w:rPr>
        <w:t>國際海事組織</w:t>
      </w:r>
      <w:r w:rsidRPr="00F707B5">
        <w:rPr>
          <w:rFonts w:ascii="Times New Roman" w:eastAsia="標楷體" w:hAnsi="Times New Roman" w:cs="Times New Roman"/>
          <w:b/>
        </w:rPr>
        <w:t>(IMO)</w:t>
      </w:r>
      <w:r w:rsidRPr="00F707B5">
        <w:rPr>
          <w:rFonts w:ascii="Times New Roman" w:eastAsia="標楷體" w:hAnsi="Times New Roman" w:cs="Times New Roman"/>
          <w:b/>
        </w:rPr>
        <w:t>遺棄船員資料庫的任務編組</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4)</w:t>
      </w:r>
    </w:p>
    <w:p w14:paraId="4CEF0AFB"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委員會請</w:t>
      </w:r>
      <w:r w:rsidRPr="00F707B5">
        <w:rPr>
          <w:rFonts w:ascii="Times New Roman" w:eastAsia="標楷體" w:hAnsi="Times New Roman" w:cs="Times New Roman"/>
        </w:rPr>
        <w:t>LEG 111</w:t>
      </w:r>
      <w:r w:rsidRPr="00F707B5">
        <w:rPr>
          <w:rFonts w:ascii="Times New Roman" w:eastAsia="標楷體" w:hAnsi="Times New Roman" w:cs="Times New Roman"/>
        </w:rPr>
        <w:t>就此議題提出具體建議，其中應包括職權範圍草案，已成立一個任務編組，審查</w:t>
      </w:r>
      <w:r w:rsidRPr="00F707B5">
        <w:rPr>
          <w:rFonts w:ascii="Times New Roman" w:eastAsia="標楷體" w:hAnsi="Times New Roman" w:cs="Times New Roman"/>
        </w:rPr>
        <w:t>ILO/IMO</w:t>
      </w:r>
      <w:r w:rsidRPr="00F707B5">
        <w:rPr>
          <w:rFonts w:ascii="Times New Roman" w:eastAsia="標楷體" w:hAnsi="Times New Roman" w:cs="Times New Roman"/>
        </w:rPr>
        <w:t>遺棄船員聯合資料庫。</w:t>
      </w:r>
    </w:p>
    <w:p w14:paraId="098522D8" w14:textId="7F6AF30A"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公平對待因涉嫌海上犯罪而被拘留的船員</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4)</w:t>
      </w:r>
    </w:p>
    <w:p w14:paraId="0B1D5BF0" w14:textId="13C8FDC8" w:rsidR="00986679" w:rsidRPr="00F707B5" w:rsidRDefault="006B16BA" w:rsidP="00F27962">
      <w:pPr>
        <w:ind w:left="993" w:firstLine="480"/>
        <w:rPr>
          <w:rFonts w:ascii="Times New Roman" w:eastAsia="標楷體" w:hAnsi="Times New Roman" w:cs="Times New Roman"/>
        </w:rPr>
      </w:pPr>
      <w:bookmarkStart w:id="19" w:name="_Hlk135299137"/>
      <w:r>
        <w:rPr>
          <w:rFonts w:ascii="Times New Roman" w:eastAsia="標楷體" w:hAnsi="Times New Roman" w:cs="Times New Roman" w:hint="eastAsia"/>
        </w:rPr>
        <w:t>共同</w:t>
      </w:r>
      <w:r w:rsidRPr="00F707B5">
        <w:rPr>
          <w:rFonts w:ascii="Times New Roman" w:eastAsia="標楷體" w:hAnsi="Times New Roman" w:cs="Times New Roman"/>
        </w:rPr>
        <w:t>討論了關於公平對待涉嫌實施海上犯罪而被拘留之船員的準則建議。此準則旨在確保船員在可能被拘留的其他情況下被公平對待。</w:t>
      </w:r>
      <w:bookmarkEnd w:id="19"/>
      <w:r w:rsidR="00861D92" w:rsidRPr="00F707B5">
        <w:rPr>
          <w:rFonts w:ascii="Times New Roman" w:eastAsia="標楷體" w:hAnsi="Times New Roman" w:cs="Times New Roman"/>
        </w:rPr>
        <w:t>已</w:t>
      </w:r>
      <w:r w:rsidR="00861D92">
        <w:rPr>
          <w:rFonts w:ascii="Times New Roman" w:eastAsia="標楷體" w:hAnsi="Times New Roman" w:cs="Times New Roman" w:hint="eastAsia"/>
        </w:rPr>
        <w:t>由</w:t>
      </w:r>
      <w:r w:rsidR="00986679" w:rsidRPr="00F707B5">
        <w:rPr>
          <w:rFonts w:ascii="Times New Roman" w:eastAsia="標楷體" w:hAnsi="Times New Roman" w:cs="Times New Roman"/>
        </w:rPr>
        <w:t>一工作小組為擬議準則制定初步的文本草案。</w:t>
      </w:r>
      <w:r w:rsidR="00986679" w:rsidRPr="00F707B5">
        <w:rPr>
          <w:rFonts w:ascii="Times New Roman" w:eastAsia="標楷體" w:hAnsi="Times New Roman" w:cs="Times New Roman"/>
        </w:rPr>
        <w:t>2006</w:t>
      </w:r>
      <w:r w:rsidR="00986679" w:rsidRPr="00F707B5">
        <w:rPr>
          <w:rFonts w:ascii="Times New Roman" w:eastAsia="標楷體" w:hAnsi="Times New Roman" w:cs="Times New Roman"/>
        </w:rPr>
        <w:t>年通過了關於發生海難時船員公平待遇的現行準則。</w:t>
      </w:r>
    </w:p>
    <w:p w14:paraId="005CC44F" w14:textId="7FB9BE5D" w:rsidR="00986679" w:rsidRPr="00F707B5" w:rsidRDefault="00F27962" w:rsidP="005D56D0">
      <w:pPr>
        <w:ind w:left="993" w:firstLine="480"/>
        <w:rPr>
          <w:rFonts w:ascii="Times New Roman" w:eastAsia="標楷體" w:hAnsi="Times New Roman" w:cs="Times New Roman"/>
        </w:rPr>
      </w:pPr>
      <w:r>
        <w:rPr>
          <w:rFonts w:ascii="Times New Roman" w:eastAsia="標楷體" w:hAnsi="Times New Roman" w:cs="Times New Roman" w:hint="eastAsia"/>
        </w:rPr>
        <w:t>LEG</w:t>
      </w:r>
      <w:r w:rsidR="00986679" w:rsidRPr="00F707B5">
        <w:rPr>
          <w:rFonts w:ascii="Times New Roman" w:eastAsia="標楷體" w:hAnsi="Times New Roman" w:cs="Times New Roman"/>
        </w:rPr>
        <w:t>成立了一個通訊小組以進一步發展文本草案，並同意於</w:t>
      </w:r>
      <w:r w:rsidR="00986679" w:rsidRPr="00F707B5">
        <w:rPr>
          <w:rFonts w:ascii="Times New Roman" w:eastAsia="標楷體" w:hAnsi="Times New Roman" w:cs="Times New Roman"/>
        </w:rPr>
        <w:t>LEG 111</w:t>
      </w:r>
      <w:r w:rsidR="00986679" w:rsidRPr="00F707B5">
        <w:rPr>
          <w:rFonts w:ascii="Times New Roman" w:eastAsia="標楷體" w:hAnsi="Times New Roman" w:cs="Times New Roman"/>
        </w:rPr>
        <w:t>時成立一個工作小組，將準則草案定稿作為基礎文件，以便於</w:t>
      </w:r>
      <w:r w:rsidR="00986679" w:rsidRPr="00F707B5">
        <w:rPr>
          <w:rFonts w:ascii="Times New Roman" w:eastAsia="標楷體" w:hAnsi="Times New Roman" w:cs="Times New Roman"/>
        </w:rPr>
        <w:t>2024</w:t>
      </w:r>
      <w:r w:rsidR="00986679" w:rsidRPr="00F707B5">
        <w:rPr>
          <w:rFonts w:ascii="Times New Roman" w:eastAsia="標楷體" w:hAnsi="Times New Roman" w:cs="Times New Roman"/>
        </w:rPr>
        <w:t>年年底舉行的「確認和解決船員問題和人為因素之</w:t>
      </w:r>
      <w:r w:rsidR="00986679" w:rsidRPr="00F707B5">
        <w:rPr>
          <w:rFonts w:ascii="Times New Roman" w:eastAsia="標楷體" w:hAnsi="Times New Roman" w:cs="Times New Roman"/>
        </w:rPr>
        <w:t>ILO-IMO</w:t>
      </w:r>
      <w:r w:rsidR="00986679" w:rsidRPr="00F707B5">
        <w:rPr>
          <w:rFonts w:ascii="Times New Roman" w:eastAsia="標楷體" w:hAnsi="Times New Roman" w:cs="Times New Roman"/>
        </w:rPr>
        <w:t>三方聯合工作小組</w:t>
      </w:r>
      <w:r w:rsidR="00986679" w:rsidRPr="00F707B5">
        <w:rPr>
          <w:rFonts w:ascii="Times New Roman" w:eastAsia="標楷體" w:hAnsi="Times New Roman" w:cs="Times New Roman"/>
        </w:rPr>
        <w:t>(JTWG)</w:t>
      </w:r>
      <w:r w:rsidR="00986679" w:rsidRPr="00F707B5">
        <w:rPr>
          <w:rFonts w:ascii="Times New Roman" w:eastAsia="標楷體" w:hAnsi="Times New Roman" w:cs="Times New Roman"/>
        </w:rPr>
        <w:t>」上討論，使其更加完善。</w:t>
      </w:r>
    </w:p>
    <w:p w14:paraId="01E3AE12" w14:textId="154F2D1D" w:rsidR="00986679" w:rsidRPr="00F707B5" w:rsidRDefault="00986679" w:rsidP="005D56D0">
      <w:pPr>
        <w:ind w:left="993" w:firstLine="480"/>
        <w:rPr>
          <w:rFonts w:ascii="Times New Roman" w:eastAsia="標楷體" w:hAnsi="Times New Roman" w:cs="Times New Roman"/>
        </w:rPr>
      </w:pPr>
      <w:bookmarkStart w:id="20" w:name="_Hlk135299147"/>
      <w:r w:rsidRPr="00F707B5">
        <w:rPr>
          <w:rFonts w:ascii="Times New Roman" w:eastAsia="標楷體" w:hAnsi="Times New Roman" w:cs="Times New Roman"/>
        </w:rPr>
        <w:t>亦同意繼續審議建立一個資料庫，以記錄船員被拘留的事件，並進一步審議指定聯絡點的必要性，以協調船員被居留的案件，但同時要考量到《</w:t>
      </w:r>
      <w:r w:rsidRPr="00F707B5">
        <w:rPr>
          <w:rFonts w:ascii="Times New Roman" w:eastAsia="標楷體" w:hAnsi="Times New Roman" w:cs="Times New Roman"/>
        </w:rPr>
        <w:t>1963</w:t>
      </w:r>
      <w:r w:rsidRPr="00F707B5">
        <w:rPr>
          <w:rFonts w:ascii="Times New Roman" w:eastAsia="標楷體" w:hAnsi="Times New Roman" w:cs="Times New Roman"/>
        </w:rPr>
        <w:t>年聯合國領事關係公約》</w:t>
      </w:r>
      <w:r w:rsidRPr="00F707B5">
        <w:rPr>
          <w:rFonts w:ascii="Times New Roman" w:eastAsia="標楷體" w:hAnsi="Times New Roman" w:cs="Times New Roman"/>
        </w:rPr>
        <w:t>(UN Convention on Consular Relations, 1963)</w:t>
      </w:r>
      <w:r w:rsidRPr="00F707B5">
        <w:rPr>
          <w:rFonts w:ascii="Times New Roman" w:eastAsia="標楷體" w:hAnsi="Times New Roman" w:cs="Times New Roman"/>
        </w:rPr>
        <w:t>的規範。</w:t>
      </w:r>
    </w:p>
    <w:bookmarkEnd w:id="20"/>
    <w:p w14:paraId="169991D4" w14:textId="520E2042"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《國際燃油污染損害民事責任公約》索賠手冊獲得批准</w:t>
      </w:r>
      <w:r w:rsidR="00CD6F24" w:rsidRPr="00F707B5">
        <w:rPr>
          <w:rFonts w:ascii="Times New Roman" w:eastAsia="標楷體" w:hAnsi="Times New Roman" w:cs="Times New Roman"/>
          <w:b/>
        </w:rPr>
        <w:t>(</w:t>
      </w:r>
      <w:r w:rsidR="00CD6F24" w:rsidRPr="00F707B5">
        <w:rPr>
          <w:rFonts w:ascii="Times New Roman" w:eastAsia="標楷體" w:hAnsi="Times New Roman" w:cs="Times New Roman"/>
          <w:b/>
        </w:rPr>
        <w:t>議程</w:t>
      </w:r>
      <w:r w:rsidR="00CD6F24" w:rsidRPr="00F707B5">
        <w:rPr>
          <w:rFonts w:ascii="Times New Roman" w:eastAsia="標楷體" w:hAnsi="Times New Roman" w:cs="Times New Roman"/>
          <w:b/>
        </w:rPr>
        <w:t>8)</w:t>
      </w:r>
    </w:p>
    <w:p w14:paraId="7A03DB26" w14:textId="347F3405" w:rsidR="00BA62D5" w:rsidRPr="00F707B5" w:rsidRDefault="00BA62D5" w:rsidP="005D56D0">
      <w:pPr>
        <w:ind w:left="993" w:firstLine="480"/>
        <w:rPr>
          <w:rFonts w:ascii="Times New Roman" w:eastAsia="標楷體" w:hAnsi="Times New Roman" w:cs="Times New Roman"/>
        </w:rPr>
      </w:pPr>
      <w:bookmarkStart w:id="21" w:name="_Hlk135299200"/>
      <w:r>
        <w:rPr>
          <w:rFonts w:ascii="Times New Roman" w:eastAsia="標楷體" w:hAnsi="Times New Roman" w:cs="Times New Roman" w:hint="eastAsia"/>
        </w:rPr>
        <w:t>本屆會議</w:t>
      </w:r>
      <w:r w:rsidRPr="00F707B5">
        <w:rPr>
          <w:rFonts w:ascii="Times New Roman" w:eastAsia="標楷體" w:hAnsi="Times New Roman" w:cs="Times New Roman"/>
        </w:rPr>
        <w:t>批准《國際燃油污染損害民事責任公約》</w:t>
      </w:r>
      <w:r w:rsidRPr="00F707B5">
        <w:rPr>
          <w:rFonts w:ascii="Times New Roman" w:eastAsia="標楷體" w:hAnsi="Times New Roman" w:cs="Times New Roman"/>
        </w:rPr>
        <w:t>(International Convention on Civil Liability for Bunker Oil Pollution Damage, Bunker Convention)</w:t>
      </w:r>
      <w:r w:rsidRPr="00F707B5">
        <w:rPr>
          <w:rFonts w:ascii="Times New Roman" w:eastAsia="標楷體" w:hAnsi="Times New Roman" w:cs="Times New Roman"/>
        </w:rPr>
        <w:t>的索賠手冊。該公約的通過是為了確保船舶油艙中作為燃料的石油洩漏造成損害的受害人能夠得到充分、迅速和有效的賠償。</w:t>
      </w:r>
    </w:p>
    <w:bookmarkEnd w:id="21"/>
    <w:p w14:paraId="73664D8F" w14:textId="30AD7200"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促進責任和賠償條約</w:t>
      </w:r>
      <w:r w:rsidR="00CD6F24" w:rsidRPr="00F707B5">
        <w:rPr>
          <w:rFonts w:ascii="Times New Roman" w:eastAsia="標楷體" w:hAnsi="Times New Roman" w:cs="Times New Roman"/>
          <w:b/>
        </w:rPr>
        <w:t>(</w:t>
      </w:r>
      <w:r w:rsidR="00CD6F24" w:rsidRPr="00F707B5">
        <w:rPr>
          <w:rFonts w:ascii="Times New Roman" w:eastAsia="標楷體" w:hAnsi="Times New Roman" w:cs="Times New Roman"/>
          <w:b/>
        </w:rPr>
        <w:t>議程</w:t>
      </w:r>
      <w:r w:rsidR="00CD6F24" w:rsidRPr="00F707B5">
        <w:rPr>
          <w:rFonts w:ascii="Times New Roman" w:eastAsia="標楷體" w:hAnsi="Times New Roman" w:cs="Times New Roman"/>
          <w:b/>
        </w:rPr>
        <w:t>10)</w:t>
      </w:r>
    </w:p>
    <w:p w14:paraId="243A2133" w14:textId="588086E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lastRenderedPageBreak/>
        <w:t>批准了關於《</w:t>
      </w:r>
      <w:r w:rsidR="00B154C5" w:rsidRPr="00F707B5">
        <w:rPr>
          <w:rFonts w:ascii="Times New Roman" w:eastAsia="標楷體" w:hAnsi="Times New Roman" w:cs="Times New Roman"/>
        </w:rPr>
        <w:t>國際</w:t>
      </w:r>
      <w:r w:rsidRPr="00F707B5">
        <w:rPr>
          <w:rFonts w:ascii="Times New Roman" w:eastAsia="標楷體" w:hAnsi="Times New Roman" w:cs="Times New Roman"/>
        </w:rPr>
        <w:t>油污染損害民事責任公約》</w:t>
      </w:r>
      <w:r w:rsidRPr="00F707B5">
        <w:rPr>
          <w:rFonts w:ascii="Times New Roman" w:eastAsia="標楷體" w:hAnsi="Times New Roman" w:cs="Times New Roman"/>
        </w:rPr>
        <w:t>(International Convention on Civil Liability for Oil Pollution Damage, CLC)</w:t>
      </w:r>
      <w:r w:rsidR="00F0799B" w:rsidRPr="00F707B5">
        <w:rPr>
          <w:rFonts w:ascii="Times New Roman" w:eastAsia="標楷體" w:hAnsi="Times New Roman" w:cs="Times New Roman"/>
        </w:rPr>
        <w:t>、</w:t>
      </w:r>
      <w:r w:rsidRPr="00F707B5">
        <w:rPr>
          <w:rFonts w:ascii="Times New Roman" w:eastAsia="標楷體" w:hAnsi="Times New Roman" w:cs="Times New Roman"/>
        </w:rPr>
        <w:t>《</w:t>
      </w:r>
      <w:r w:rsidRPr="005D56D0">
        <w:rPr>
          <w:rFonts w:ascii="Times New Roman" w:eastAsia="標楷體" w:hAnsi="Times New Roman" w:cs="Times New Roman"/>
        </w:rPr>
        <w:t>國際燃油污染損害民事責任公約</w:t>
      </w:r>
      <w:r w:rsidRPr="00F707B5">
        <w:rPr>
          <w:rFonts w:ascii="Times New Roman" w:eastAsia="標楷體" w:hAnsi="Times New Roman" w:cs="Times New Roman"/>
        </w:rPr>
        <w:t>》</w:t>
      </w:r>
      <w:r w:rsidRPr="00F707B5">
        <w:rPr>
          <w:rFonts w:ascii="Times New Roman" w:eastAsia="標楷體" w:hAnsi="Times New Roman" w:cs="Times New Roman"/>
        </w:rPr>
        <w:t>(</w:t>
      </w:r>
      <w:r w:rsidRPr="005D56D0">
        <w:rPr>
          <w:rFonts w:ascii="Times New Roman" w:eastAsia="標楷體" w:hAnsi="Times New Roman" w:cs="Times New Roman"/>
        </w:rPr>
        <w:t xml:space="preserve">International Convention on Civil Liability for Bunker Oil Pollution Damage, </w:t>
      </w:r>
      <w:r w:rsidRPr="00F707B5">
        <w:rPr>
          <w:rFonts w:ascii="Times New Roman" w:eastAsia="標楷體" w:hAnsi="Times New Roman" w:cs="Times New Roman"/>
        </w:rPr>
        <w:t>Bunkers)</w:t>
      </w:r>
      <w:r w:rsidR="00F0799B" w:rsidRPr="00F707B5">
        <w:rPr>
          <w:rFonts w:ascii="Times New Roman" w:eastAsia="標楷體" w:hAnsi="Times New Roman" w:cs="Times New Roman"/>
        </w:rPr>
        <w:t>、</w:t>
      </w:r>
      <w:r w:rsidRPr="00F707B5">
        <w:rPr>
          <w:rFonts w:ascii="Times New Roman" w:eastAsia="標楷體" w:hAnsi="Times New Roman" w:cs="Times New Roman"/>
        </w:rPr>
        <w:t>《奈洛比國際船舶殘骸清除公約》</w:t>
      </w:r>
      <w:r w:rsidRPr="00F707B5">
        <w:rPr>
          <w:rFonts w:ascii="Times New Roman" w:eastAsia="標楷體" w:hAnsi="Times New Roman" w:cs="Times New Roman"/>
        </w:rPr>
        <w:t>(Nairobi International Convention on the Removal of Wrecks, Nairobi Wreck Removal convention)</w:t>
      </w:r>
      <w:r w:rsidRPr="00F707B5">
        <w:rPr>
          <w:rFonts w:ascii="Times New Roman" w:eastAsia="標楷體" w:hAnsi="Times New Roman" w:cs="Times New Roman"/>
        </w:rPr>
        <w:t>的資訊手冊，旨在提供關於這些公約的資訊並促進其實施。</w:t>
      </w:r>
    </w:p>
    <w:p w14:paraId="651874FF" w14:textId="1BC64DE8"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評估修訂責任限制必要性的措施</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7)</w:t>
      </w:r>
    </w:p>
    <w:p w14:paraId="0CE2A6FA" w14:textId="3EF13B85" w:rsidR="00986679" w:rsidRPr="00F707B5" w:rsidRDefault="00A2066B" w:rsidP="005D56D0">
      <w:pPr>
        <w:ind w:left="993" w:firstLine="480"/>
        <w:rPr>
          <w:rFonts w:ascii="Times New Roman" w:eastAsia="標楷體" w:hAnsi="Times New Roman" w:cs="Times New Roman"/>
        </w:rPr>
      </w:pPr>
      <w:r w:rsidRPr="00F707B5">
        <w:rPr>
          <w:rFonts w:ascii="Times New Roman" w:eastAsia="標楷體" w:hAnsi="Times New Roman" w:cs="Times New Roman"/>
        </w:rPr>
        <w:t>上次對責任限制的審查是在</w:t>
      </w:r>
      <w:r w:rsidRPr="00F707B5">
        <w:rPr>
          <w:rFonts w:ascii="Times New Roman" w:eastAsia="標楷體" w:hAnsi="Times New Roman" w:cs="Times New Roman"/>
        </w:rPr>
        <w:t>2012</w:t>
      </w:r>
      <w:r w:rsidRPr="00F707B5">
        <w:rPr>
          <w:rFonts w:ascii="Times New Roman" w:eastAsia="標楷體" w:hAnsi="Times New Roman" w:cs="Times New Roman"/>
        </w:rPr>
        <w:t>年。</w:t>
      </w:r>
      <w:r w:rsidR="00902BB9">
        <w:rPr>
          <w:rFonts w:ascii="Times New Roman" w:eastAsia="標楷體" w:hAnsi="Times New Roman" w:cs="Times New Roman" w:hint="eastAsia"/>
        </w:rPr>
        <w:t>LEG</w:t>
      </w:r>
      <w:r w:rsidR="00AC59A4">
        <w:rPr>
          <w:rFonts w:ascii="Times New Roman" w:eastAsia="標楷體" w:hAnsi="Times New Roman" w:cs="Times New Roman" w:hint="eastAsia"/>
        </w:rPr>
        <w:t>將</w:t>
      </w:r>
      <w:r w:rsidR="00986679" w:rsidRPr="00F707B5">
        <w:rPr>
          <w:rFonts w:ascii="Times New Roman" w:eastAsia="標楷體" w:hAnsi="Times New Roman" w:cs="Times New Roman"/>
        </w:rPr>
        <w:t>繼續制定評估方法</w:t>
      </w:r>
      <w:r>
        <w:rPr>
          <w:rFonts w:ascii="Times New Roman" w:eastAsia="標楷體" w:hAnsi="Times New Roman" w:cs="Times New Roman" w:hint="eastAsia"/>
        </w:rPr>
        <w:t>之</w:t>
      </w:r>
      <w:r w:rsidR="00986679" w:rsidRPr="00F707B5">
        <w:rPr>
          <w:rFonts w:ascii="Times New Roman" w:eastAsia="標楷體" w:hAnsi="Times New Roman" w:cs="Times New Roman"/>
        </w:rPr>
        <w:t>工作，</w:t>
      </w:r>
      <w:r>
        <w:rPr>
          <w:rFonts w:ascii="Times New Roman" w:eastAsia="標楷體" w:hAnsi="Times New Roman" w:cs="Times New Roman" w:hint="eastAsia"/>
        </w:rPr>
        <w:t>以</w:t>
      </w:r>
      <w:r w:rsidR="00986679" w:rsidRPr="00F707B5">
        <w:rPr>
          <w:rFonts w:ascii="Times New Roman" w:eastAsia="標楷體" w:hAnsi="Times New Roman" w:cs="Times New Roman"/>
        </w:rPr>
        <w:t>助於評估修訂</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各種責任和賠償條約中責任限制的必要性，並且批准了一項工作計畫和未來工作的基礎文件。</w:t>
      </w:r>
    </w:p>
    <w:p w14:paraId="6E2C7333" w14:textId="365DAD69"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批准了完成兩種評估方法的工作計畫，以期在</w:t>
      </w:r>
      <w:r w:rsidRPr="00F707B5">
        <w:rPr>
          <w:rFonts w:ascii="Times New Roman" w:eastAsia="標楷體" w:hAnsi="Times New Roman" w:cs="Times New Roman"/>
        </w:rPr>
        <w:t>2024/2025</w:t>
      </w:r>
      <w:r w:rsidRPr="00F707B5">
        <w:rPr>
          <w:rFonts w:ascii="Times New Roman" w:eastAsia="標楷體" w:hAnsi="Times New Roman" w:cs="Times New Roman"/>
        </w:rPr>
        <w:t>年兩年期內完成。工作的重點首先是評估《</w:t>
      </w:r>
      <w:r w:rsidRPr="00F707B5">
        <w:rPr>
          <w:rFonts w:ascii="Times New Roman" w:eastAsia="標楷體" w:hAnsi="Times New Roman" w:cs="Times New Roman"/>
        </w:rPr>
        <w:t>1976</w:t>
      </w:r>
      <w:r w:rsidRPr="00F707B5">
        <w:rPr>
          <w:rFonts w:ascii="Times New Roman" w:eastAsia="標楷體" w:hAnsi="Times New Roman" w:cs="Times New Roman"/>
        </w:rPr>
        <w:t>年海事求償責任限制公約》</w:t>
      </w:r>
      <w:r w:rsidRPr="00F707B5">
        <w:rPr>
          <w:rFonts w:ascii="Times New Roman" w:eastAsia="標楷體" w:hAnsi="Times New Roman" w:cs="Times New Roman"/>
        </w:rPr>
        <w:t>(Convention on Limitation of Liability for Maritime Claims, LLMC)</w:t>
      </w:r>
      <w:r w:rsidRPr="00F707B5">
        <w:rPr>
          <w:rFonts w:ascii="Times New Roman" w:eastAsia="標楷體" w:hAnsi="Times New Roman" w:cs="Times New Roman"/>
        </w:rPr>
        <w:t>之</w:t>
      </w:r>
      <w:r w:rsidRPr="00F707B5">
        <w:rPr>
          <w:rFonts w:ascii="Times New Roman" w:eastAsia="標楷體" w:hAnsi="Times New Roman" w:cs="Times New Roman"/>
        </w:rPr>
        <w:t>1996</w:t>
      </w:r>
      <w:r w:rsidRPr="00F707B5">
        <w:rPr>
          <w:rFonts w:ascii="Times New Roman" w:eastAsia="標楷體" w:hAnsi="Times New Roman" w:cs="Times New Roman"/>
        </w:rPr>
        <w:t>年議定書，並為此成立一個通訊小組。</w:t>
      </w:r>
    </w:p>
    <w:p w14:paraId="3A4C5613" w14:textId="3144F54C"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經修訂需要援助之船舶避難場所準則</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12)</w:t>
      </w:r>
    </w:p>
    <w:p w14:paraId="116B670A" w14:textId="0AEB1C31" w:rsidR="00986679" w:rsidRPr="00F707B5" w:rsidRDefault="00005267" w:rsidP="005D56D0">
      <w:pPr>
        <w:ind w:left="993" w:firstLine="480"/>
        <w:rPr>
          <w:rFonts w:ascii="Times New Roman" w:eastAsia="標楷體" w:hAnsi="Times New Roman" w:cs="Times New Roman"/>
        </w:rPr>
      </w:pPr>
      <w:bookmarkStart w:id="22" w:name="_Hlk135299223"/>
      <w:r>
        <w:rPr>
          <w:rFonts w:ascii="Times New Roman" w:eastAsia="標楷體" w:hAnsi="Times New Roman" w:cs="Times New Roman" w:hint="eastAsia"/>
        </w:rPr>
        <w:t>經</w:t>
      </w:r>
      <w:r w:rsidRPr="00F707B5">
        <w:rPr>
          <w:rFonts w:ascii="Times New Roman" w:eastAsia="標楷體" w:hAnsi="Times New Roman" w:cs="Times New Roman"/>
        </w:rPr>
        <w:t>MSC</w:t>
      </w:r>
      <w:r w:rsidRPr="00F707B5">
        <w:rPr>
          <w:rFonts w:ascii="Times New Roman" w:eastAsia="標楷體" w:hAnsi="Times New Roman" w:cs="Times New Roman"/>
        </w:rPr>
        <w:t>批准後，會議批准了關於需要援助之船舶避難場所準則的大會決議草案。</w:t>
      </w:r>
      <w:bookmarkEnd w:id="22"/>
      <w:r w:rsidR="00986679" w:rsidRPr="00F707B5">
        <w:rPr>
          <w:rFonts w:ascii="Times New Roman" w:eastAsia="標楷體" w:hAnsi="Times New Roman" w:cs="Times New Roman"/>
        </w:rPr>
        <w:t>此準則於</w:t>
      </w:r>
      <w:r w:rsidR="00986679" w:rsidRPr="00F707B5">
        <w:rPr>
          <w:rFonts w:ascii="Times New Roman" w:eastAsia="標楷體" w:hAnsi="Times New Roman" w:cs="Times New Roman"/>
        </w:rPr>
        <w:t>2003</w:t>
      </w:r>
      <w:r w:rsidR="00986679" w:rsidRPr="00F707B5">
        <w:rPr>
          <w:rFonts w:ascii="Times New Roman" w:eastAsia="標楷體" w:hAnsi="Times New Roman" w:cs="Times New Roman"/>
        </w:rPr>
        <w:t>年通過，為船舶需要援助的情況提供指導，但其目的不是為了解決海上遇險人員救援行動的問題</w:t>
      </w:r>
      <w:r w:rsidR="00986679" w:rsidRPr="00F707B5">
        <w:rPr>
          <w:rFonts w:ascii="Times New Roman" w:eastAsia="標楷體" w:hAnsi="Times New Roman" w:cs="Times New Roman"/>
        </w:rPr>
        <w:t>(</w:t>
      </w:r>
      <w:r w:rsidR="00986679" w:rsidRPr="00F707B5">
        <w:rPr>
          <w:rFonts w:ascii="Times New Roman" w:eastAsia="標楷體" w:hAnsi="Times New Roman" w:cs="Times New Roman"/>
        </w:rPr>
        <w:t>應遵循</w:t>
      </w:r>
      <w:r w:rsidR="00986679" w:rsidRPr="00F707B5">
        <w:rPr>
          <w:rFonts w:ascii="Times New Roman" w:eastAsia="標楷體" w:hAnsi="Times New Roman" w:cs="Times New Roman"/>
        </w:rPr>
        <w:t>SAR</w:t>
      </w:r>
      <w:r w:rsidR="00986679" w:rsidRPr="00F707B5">
        <w:rPr>
          <w:rFonts w:ascii="Times New Roman" w:eastAsia="標楷體" w:hAnsi="Times New Roman" w:cs="Times New Roman"/>
        </w:rPr>
        <w:t>規定</w:t>
      </w:r>
      <w:r w:rsidR="00986679" w:rsidRPr="00F707B5">
        <w:rPr>
          <w:rFonts w:ascii="Times New Roman" w:eastAsia="標楷體" w:hAnsi="Times New Roman" w:cs="Times New Roman"/>
        </w:rPr>
        <w:t>)</w:t>
      </w:r>
      <w:r w:rsidR="00986679" w:rsidRPr="00F707B5">
        <w:rPr>
          <w:rFonts w:ascii="Times New Roman" w:eastAsia="標楷體" w:hAnsi="Times New Roman" w:cs="Times New Roman"/>
        </w:rPr>
        <w:t>。</w:t>
      </w:r>
    </w:p>
    <w:p w14:paraId="605CB76F" w14:textId="77777777" w:rsidR="00986679" w:rsidRPr="00F707B5" w:rsidRDefault="00986679" w:rsidP="005D56D0">
      <w:pPr>
        <w:ind w:left="993" w:firstLine="480"/>
        <w:rPr>
          <w:rFonts w:ascii="Times New Roman" w:eastAsia="標楷體" w:hAnsi="Times New Roman" w:cs="Times New Roman"/>
        </w:rPr>
      </w:pPr>
      <w:bookmarkStart w:id="23" w:name="_Hlk135299258"/>
      <w:r w:rsidRPr="00F707B5">
        <w:rPr>
          <w:rFonts w:ascii="Times New Roman" w:eastAsia="標楷體" w:hAnsi="Times New Roman" w:cs="Times New Roman"/>
        </w:rPr>
        <w:t>擬議的修正案提到，在迅速變化的全球海洋領域中，已經出現各種組織、業務和技術的發展。為因應這些新趨勢和新發展，修訂後的準則旨在為沿海國、船長、操作人員和</w:t>
      </w:r>
      <w:r w:rsidRPr="00F707B5">
        <w:rPr>
          <w:rFonts w:ascii="Times New Roman" w:eastAsia="標楷體" w:hAnsi="Times New Roman" w:cs="Times New Roman"/>
        </w:rPr>
        <w:t>/</w:t>
      </w:r>
      <w:r w:rsidRPr="00F707B5">
        <w:rPr>
          <w:rFonts w:ascii="Times New Roman" w:eastAsia="標楷體" w:hAnsi="Times New Roman" w:cs="Times New Roman"/>
        </w:rPr>
        <w:t>或救助人員以及其他相關方提供一個操作框架的基礎，即當船舶需要援助並尋求避難場所時，如何處理並做出決定。</w:t>
      </w:r>
    </w:p>
    <w:p w14:paraId="5FF5FE21"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除其他修訂外，還提出一個關於媒體資訊和管理的新章節，建議各國在其他行政部門中包括處理媒體的能力</w:t>
      </w:r>
      <w:r w:rsidRPr="00F707B5">
        <w:rPr>
          <w:rFonts w:ascii="Times New Roman" w:eastAsia="標楷體" w:hAnsi="Times New Roman" w:cs="Times New Roman"/>
        </w:rPr>
        <w:t>(</w:t>
      </w:r>
      <w:r w:rsidRPr="00F707B5">
        <w:rPr>
          <w:rFonts w:ascii="Times New Roman" w:eastAsia="標楷體" w:hAnsi="Times New Roman" w:cs="Times New Roman"/>
        </w:rPr>
        <w:t>包括培訓</w:t>
      </w:r>
      <w:r w:rsidRPr="00F707B5">
        <w:rPr>
          <w:rFonts w:ascii="Times New Roman" w:eastAsia="標楷體" w:hAnsi="Times New Roman" w:cs="Times New Roman"/>
        </w:rPr>
        <w:t>)</w:t>
      </w:r>
      <w:r w:rsidRPr="00F707B5">
        <w:rPr>
          <w:rFonts w:ascii="Times New Roman" w:eastAsia="標楷體" w:hAnsi="Times New Roman" w:cs="Times New Roman"/>
        </w:rPr>
        <w:t>，以及與管理需求援助的船舶尋求避難所有關的資訊請求。</w:t>
      </w:r>
    </w:p>
    <w:bookmarkEnd w:id="23"/>
    <w:p w14:paraId="0F5816AF" w14:textId="7CD29748" w:rsidR="00986679" w:rsidRPr="00F707B5" w:rsidRDefault="00986679" w:rsidP="00A760E2">
      <w:pPr>
        <w:numPr>
          <w:ilvl w:val="0"/>
          <w:numId w:val="26"/>
        </w:numPr>
        <w:rPr>
          <w:rFonts w:ascii="Times New Roman" w:eastAsia="標楷體" w:hAnsi="Times New Roman" w:cs="Times New Roman"/>
          <w:b/>
        </w:rPr>
      </w:pPr>
      <w:r w:rsidRPr="00F707B5">
        <w:rPr>
          <w:rFonts w:ascii="Times New Roman" w:eastAsia="標楷體" w:hAnsi="Times New Roman" w:cs="Times New Roman"/>
          <w:b/>
        </w:rPr>
        <w:t>黑海和</w:t>
      </w:r>
      <w:proofErr w:type="gramStart"/>
      <w:r w:rsidRPr="00F707B5">
        <w:rPr>
          <w:rFonts w:ascii="Times New Roman" w:eastAsia="標楷體" w:hAnsi="Times New Roman" w:cs="Times New Roman"/>
          <w:b/>
        </w:rPr>
        <w:t>亞述海局勢</w:t>
      </w:r>
      <w:proofErr w:type="gramEnd"/>
      <w:r w:rsidRPr="00F707B5">
        <w:rPr>
          <w:rFonts w:ascii="Times New Roman" w:eastAsia="標楷體" w:hAnsi="Times New Roman" w:cs="Times New Roman"/>
          <w:b/>
        </w:rPr>
        <w:t>對航運和船員的影響</w:t>
      </w:r>
      <w:r w:rsidR="00E0290C" w:rsidRPr="00F707B5">
        <w:rPr>
          <w:rFonts w:ascii="Times New Roman" w:eastAsia="標楷體" w:hAnsi="Times New Roman" w:cs="Times New Roman"/>
          <w:b/>
        </w:rPr>
        <w:t>(</w:t>
      </w:r>
      <w:r w:rsidR="00E0290C" w:rsidRPr="00F707B5">
        <w:rPr>
          <w:rFonts w:ascii="Times New Roman" w:eastAsia="標楷體" w:hAnsi="Times New Roman" w:cs="Times New Roman"/>
          <w:b/>
        </w:rPr>
        <w:t>議程</w:t>
      </w:r>
      <w:r w:rsidR="00E0290C" w:rsidRPr="00F707B5">
        <w:rPr>
          <w:rFonts w:ascii="Times New Roman" w:eastAsia="標楷體" w:hAnsi="Times New Roman" w:cs="Times New Roman"/>
          <w:b/>
        </w:rPr>
        <w:t>5)</w:t>
      </w:r>
    </w:p>
    <w:p w14:paraId="416B026E" w14:textId="1ACEE901" w:rsidR="00986679" w:rsidRPr="00F707B5" w:rsidRDefault="00FB571F" w:rsidP="005D56D0">
      <w:pPr>
        <w:ind w:left="993" w:firstLine="480"/>
        <w:rPr>
          <w:rFonts w:ascii="Times New Roman" w:eastAsia="標楷體" w:hAnsi="Times New Roman" w:cs="Times New Roman"/>
        </w:rPr>
      </w:pPr>
      <w:r>
        <w:rPr>
          <w:rFonts w:ascii="Times New Roman" w:eastAsia="標楷體" w:hAnsi="Times New Roman" w:cs="Times New Roman" w:hint="eastAsia"/>
        </w:rPr>
        <w:t>LEG</w:t>
      </w:r>
      <w:r w:rsidR="001F4566">
        <w:rPr>
          <w:rFonts w:ascii="Times New Roman" w:eastAsia="標楷體" w:hAnsi="Times New Roman" w:cs="Times New Roman" w:hint="eastAsia"/>
        </w:rPr>
        <w:t xml:space="preserve"> 110</w:t>
      </w:r>
      <w:r w:rsidR="00986679" w:rsidRPr="00F707B5">
        <w:rPr>
          <w:rFonts w:ascii="Times New Roman" w:eastAsia="標楷體" w:hAnsi="Times New Roman" w:cs="Times New Roman"/>
        </w:rPr>
        <w:t>對俄羅斯侵入烏克蘭對黑海</w:t>
      </w:r>
      <w:proofErr w:type="gramStart"/>
      <w:r w:rsidR="00986679" w:rsidRPr="00F707B5">
        <w:rPr>
          <w:rFonts w:ascii="Times New Roman" w:eastAsia="標楷體" w:hAnsi="Times New Roman" w:cs="Times New Roman"/>
        </w:rPr>
        <w:t>北部、亞述海</w:t>
      </w:r>
      <w:proofErr w:type="gramEnd"/>
      <w:r w:rsidR="00986679" w:rsidRPr="00F707B5">
        <w:rPr>
          <w:rFonts w:ascii="Times New Roman" w:eastAsia="標楷體" w:hAnsi="Times New Roman" w:cs="Times New Roman"/>
        </w:rPr>
        <w:t>和刻</w:t>
      </w:r>
      <w:proofErr w:type="gramStart"/>
      <w:r w:rsidR="00986679" w:rsidRPr="00F707B5">
        <w:rPr>
          <w:rFonts w:ascii="Times New Roman" w:eastAsia="標楷體" w:hAnsi="Times New Roman" w:cs="Times New Roman"/>
        </w:rPr>
        <w:t>赤</w:t>
      </w:r>
      <w:proofErr w:type="gramEnd"/>
      <w:r w:rsidR="00986679" w:rsidRPr="00F707B5">
        <w:rPr>
          <w:rFonts w:ascii="Times New Roman" w:eastAsia="標楷體" w:hAnsi="Times New Roman" w:cs="Times New Roman"/>
        </w:rPr>
        <w:t>海峽的國際航運、商業船隻的安全和船員福祉產生負面影響</w:t>
      </w:r>
      <w:r w:rsidR="001578CE">
        <w:rPr>
          <w:rFonts w:ascii="Times New Roman" w:eastAsia="標楷體" w:hAnsi="Times New Roman" w:cs="Times New Roman" w:hint="eastAsia"/>
        </w:rPr>
        <w:t>嚴正表示</w:t>
      </w:r>
      <w:r w:rsidR="00986679" w:rsidRPr="00F707B5">
        <w:rPr>
          <w:rFonts w:ascii="Times New Roman" w:eastAsia="標楷體" w:hAnsi="Times New Roman" w:cs="Times New Roman"/>
        </w:rPr>
        <w:t>關切。</w:t>
      </w:r>
    </w:p>
    <w:p w14:paraId="4148FB0C" w14:textId="6697A53A" w:rsidR="00986679" w:rsidRPr="00F707B5" w:rsidRDefault="00FB571F" w:rsidP="005D56D0">
      <w:pPr>
        <w:ind w:left="993" w:firstLine="480"/>
        <w:rPr>
          <w:rFonts w:ascii="Times New Roman" w:eastAsia="標楷體" w:hAnsi="Times New Roman" w:cs="Times New Roman"/>
        </w:rPr>
      </w:pPr>
      <w:r>
        <w:rPr>
          <w:rFonts w:ascii="Times New Roman" w:eastAsia="標楷體" w:hAnsi="Times New Roman" w:cs="Times New Roman" w:hint="eastAsia"/>
        </w:rPr>
        <w:t>除</w:t>
      </w:r>
      <w:r w:rsidR="00986679" w:rsidRPr="00F707B5">
        <w:rPr>
          <w:rFonts w:ascii="Times New Roman" w:eastAsia="標楷體" w:hAnsi="Times New Roman" w:cs="Times New Roman"/>
        </w:rPr>
        <w:t>支持</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協助執行聯合國大會第</w:t>
      </w:r>
      <w:r w:rsidR="00986679" w:rsidRPr="00F707B5">
        <w:rPr>
          <w:rFonts w:ascii="Times New Roman" w:eastAsia="標楷體" w:hAnsi="Times New Roman" w:cs="Times New Roman"/>
        </w:rPr>
        <w:t>A/RES/ES-11/5</w:t>
      </w:r>
      <w:r w:rsidR="00986679" w:rsidRPr="00F707B5">
        <w:rPr>
          <w:rFonts w:ascii="Times New Roman" w:eastAsia="標楷體" w:hAnsi="Times New Roman" w:cs="Times New Roman"/>
        </w:rPr>
        <w:t>號決議，以建立一個國際</w:t>
      </w:r>
      <w:proofErr w:type="gramStart"/>
      <w:r w:rsidR="00986679" w:rsidRPr="00F707B5">
        <w:rPr>
          <w:rFonts w:ascii="Times New Roman" w:eastAsia="標楷體" w:hAnsi="Times New Roman" w:cs="Times New Roman"/>
        </w:rPr>
        <w:t>登記冊</w:t>
      </w:r>
      <w:proofErr w:type="gramEnd"/>
      <w:r w:rsidR="00986679" w:rsidRPr="00F707B5">
        <w:rPr>
          <w:rFonts w:ascii="Times New Roman" w:eastAsia="標楷體" w:hAnsi="Times New Roman" w:cs="Times New Roman"/>
        </w:rPr>
        <w:t>，紀錄俄羅斯與侵入烏克蘭有關的不法行為，以及因此造成的損失。</w:t>
      </w:r>
    </w:p>
    <w:p w14:paraId="27D3C0F8" w14:textId="47C9DEF2" w:rsidR="00986679" w:rsidRPr="00F707B5" w:rsidRDefault="00FB571F" w:rsidP="005D56D0">
      <w:pPr>
        <w:ind w:left="993" w:firstLine="480"/>
        <w:rPr>
          <w:rFonts w:ascii="Times New Roman" w:eastAsia="標楷體" w:hAnsi="Times New Roman" w:cs="Times New Roman"/>
        </w:rPr>
      </w:pPr>
      <w:r>
        <w:rPr>
          <w:rFonts w:ascii="Times New Roman" w:eastAsia="標楷體" w:hAnsi="Times New Roman" w:cs="Times New Roman" w:hint="eastAsia"/>
        </w:rPr>
        <w:t>也</w:t>
      </w:r>
      <w:r w:rsidR="00986679" w:rsidRPr="00F707B5">
        <w:rPr>
          <w:rFonts w:ascii="Times New Roman" w:eastAsia="標楷體" w:hAnsi="Times New Roman" w:cs="Times New Roman"/>
        </w:rPr>
        <w:t>請</w:t>
      </w:r>
      <w:r w:rsidR="00986679" w:rsidRPr="00F707B5">
        <w:rPr>
          <w:rFonts w:ascii="Times New Roman" w:eastAsia="標楷體" w:hAnsi="Times New Roman" w:cs="Times New Roman"/>
        </w:rPr>
        <w:t>IMO</w:t>
      </w:r>
      <w:r w:rsidR="00986679" w:rsidRPr="00F707B5">
        <w:rPr>
          <w:rFonts w:ascii="Times New Roman" w:eastAsia="標楷體" w:hAnsi="Times New Roman" w:cs="Times New Roman"/>
        </w:rPr>
        <w:t>秘書處與聯合國有關組織聯繫，制定關於對烏克蘭商業船隻、港口、港口設施、海事培訓機構和海洋環境的損害，以及對船員影響和損害的評估方案，並適當計算費用，然後將這些方案提交給</w:t>
      </w:r>
      <w:proofErr w:type="spellStart"/>
      <w:r w:rsidR="00986679" w:rsidRPr="00F707B5">
        <w:rPr>
          <w:rFonts w:ascii="Times New Roman" w:eastAsia="標楷體" w:hAnsi="Times New Roman" w:cs="Times New Roman"/>
        </w:rPr>
        <w:t>IMO</w:t>
      </w:r>
      <w:proofErr w:type="spellEnd"/>
      <w:r w:rsidR="00986679" w:rsidRPr="00F707B5">
        <w:rPr>
          <w:rFonts w:ascii="Times New Roman" w:eastAsia="標楷體" w:hAnsi="Times New Roman" w:cs="Times New Roman"/>
        </w:rPr>
        <w:t>理事會</w:t>
      </w:r>
      <w:r w:rsidR="00986679" w:rsidRPr="00F707B5">
        <w:rPr>
          <w:rFonts w:ascii="Times New Roman" w:eastAsia="標楷體" w:hAnsi="Times New Roman" w:cs="Times New Roman"/>
        </w:rPr>
        <w:t>(C 129)</w:t>
      </w:r>
      <w:r w:rsidR="00986679" w:rsidRPr="00F707B5">
        <w:rPr>
          <w:rFonts w:ascii="Times New Roman" w:eastAsia="標楷體" w:hAnsi="Times New Roman" w:cs="Times New Roman"/>
        </w:rPr>
        <w:t>審議。</w:t>
      </w:r>
    </w:p>
    <w:p w14:paraId="019EBA1F" w14:textId="5AC7B93E"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要求俄羅斯立即停止對烏克蘭使用武力，停止暴行，從烏克蘭撤軍，並遵守其在相關國際條約和公約的義務，特別是根據國際法確保船隻在黑海</w:t>
      </w:r>
      <w:proofErr w:type="gramStart"/>
      <w:r w:rsidRPr="00F707B5">
        <w:rPr>
          <w:rFonts w:ascii="Times New Roman" w:eastAsia="標楷體" w:hAnsi="Times New Roman" w:cs="Times New Roman"/>
        </w:rPr>
        <w:t>北部、亞述海</w:t>
      </w:r>
      <w:proofErr w:type="gramEnd"/>
      <w:r w:rsidRPr="00F707B5">
        <w:rPr>
          <w:rFonts w:ascii="Times New Roman" w:eastAsia="標楷體" w:hAnsi="Times New Roman" w:cs="Times New Roman"/>
        </w:rPr>
        <w:t>和刻</w:t>
      </w:r>
      <w:proofErr w:type="gramStart"/>
      <w:r w:rsidRPr="00F707B5">
        <w:rPr>
          <w:rFonts w:ascii="Times New Roman" w:eastAsia="標楷體" w:hAnsi="Times New Roman" w:cs="Times New Roman"/>
        </w:rPr>
        <w:t>赤</w:t>
      </w:r>
      <w:proofErr w:type="gramEnd"/>
      <w:r w:rsidRPr="00F707B5">
        <w:rPr>
          <w:rFonts w:ascii="Times New Roman" w:eastAsia="標楷體" w:hAnsi="Times New Roman" w:cs="Times New Roman"/>
        </w:rPr>
        <w:t>海峽不授阻礙地自由通行。</w:t>
      </w:r>
    </w:p>
    <w:p w14:paraId="4156EA70"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在</w:t>
      </w:r>
      <w:r w:rsidRPr="00F707B5">
        <w:rPr>
          <w:rFonts w:ascii="Times New Roman" w:eastAsia="標楷體" w:hAnsi="Times New Roman" w:cs="Times New Roman"/>
        </w:rPr>
        <w:t>2022</w:t>
      </w:r>
      <w:r w:rsidRPr="00F707B5">
        <w:rPr>
          <w:rFonts w:ascii="Times New Roman" w:eastAsia="標楷體" w:hAnsi="Times New Roman" w:cs="Times New Roman"/>
        </w:rPr>
        <w:t>年</w:t>
      </w:r>
      <w:r w:rsidRPr="00F707B5">
        <w:rPr>
          <w:rFonts w:ascii="Times New Roman" w:eastAsia="標楷體" w:hAnsi="Times New Roman" w:cs="Times New Roman"/>
        </w:rPr>
        <w:t>LEG 109</w:t>
      </w:r>
      <w:r w:rsidRPr="00F707B5">
        <w:rPr>
          <w:rFonts w:ascii="Times New Roman" w:eastAsia="標楷體" w:hAnsi="Times New Roman" w:cs="Times New Roman"/>
        </w:rPr>
        <w:t>上，委員會發布了關於黑海和</w:t>
      </w:r>
      <w:proofErr w:type="gramStart"/>
      <w:r w:rsidRPr="00F707B5">
        <w:rPr>
          <w:rFonts w:ascii="Times New Roman" w:eastAsia="標楷體" w:hAnsi="Times New Roman" w:cs="Times New Roman"/>
        </w:rPr>
        <w:t>亞述海局勢</w:t>
      </w:r>
      <w:proofErr w:type="gramEnd"/>
      <w:r w:rsidRPr="00F707B5">
        <w:rPr>
          <w:rFonts w:ascii="Times New Roman" w:eastAsia="標楷體" w:hAnsi="Times New Roman" w:cs="Times New Roman"/>
        </w:rPr>
        <w:t>對保險或其他金融安全證書影響的指導意見通函</w:t>
      </w:r>
      <w:r w:rsidRPr="00F707B5">
        <w:rPr>
          <w:rFonts w:ascii="Times New Roman" w:eastAsia="標楷體" w:hAnsi="Times New Roman" w:cs="Times New Roman"/>
        </w:rPr>
        <w:t>(LEG.1/Circ.12)</w:t>
      </w:r>
      <w:r w:rsidRPr="00F707B5">
        <w:rPr>
          <w:rFonts w:ascii="Times New Roman" w:eastAsia="標楷體" w:hAnsi="Times New Roman" w:cs="Times New Roman"/>
        </w:rPr>
        <w:t>。</w:t>
      </w:r>
    </w:p>
    <w:p w14:paraId="3E6CA6DA" w14:textId="6857F1B7"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lastRenderedPageBreak/>
        <w:t>《國際海上運輸有毒有害物質損害責任和賠償公約》</w:t>
      </w:r>
      <w:r w:rsidRPr="00F707B5">
        <w:rPr>
          <w:rFonts w:ascii="Times New Roman" w:eastAsia="標楷體" w:hAnsi="Times New Roman" w:cs="Times New Roman"/>
          <w:b/>
        </w:rPr>
        <w:t>:</w:t>
      </w:r>
      <w:r w:rsidRPr="00F707B5">
        <w:rPr>
          <w:rFonts w:ascii="Times New Roman" w:eastAsia="標楷體" w:hAnsi="Times New Roman" w:cs="Times New Roman"/>
          <w:b/>
        </w:rPr>
        <w:t>推動公約生效</w:t>
      </w:r>
      <w:r w:rsidR="00D12CF3" w:rsidRPr="00F707B5">
        <w:rPr>
          <w:rFonts w:ascii="Times New Roman" w:eastAsia="標楷體" w:hAnsi="Times New Roman" w:cs="Times New Roman"/>
          <w:b/>
        </w:rPr>
        <w:t>(</w:t>
      </w:r>
      <w:r w:rsidR="00D12CF3" w:rsidRPr="00F707B5">
        <w:rPr>
          <w:rFonts w:ascii="Times New Roman" w:eastAsia="標楷體" w:hAnsi="Times New Roman" w:cs="Times New Roman"/>
          <w:b/>
        </w:rPr>
        <w:t>議程</w:t>
      </w:r>
      <w:r w:rsidR="00D12CF3" w:rsidRPr="00F707B5">
        <w:rPr>
          <w:rFonts w:ascii="Times New Roman" w:eastAsia="標楷體" w:hAnsi="Times New Roman" w:cs="Times New Roman"/>
          <w:b/>
        </w:rPr>
        <w:t>3)</w:t>
      </w:r>
    </w:p>
    <w:p w14:paraId="4E9104B1" w14:textId="547C346B" w:rsidR="00986679" w:rsidRPr="00F707B5" w:rsidRDefault="00986679" w:rsidP="005D56D0">
      <w:pPr>
        <w:ind w:left="993" w:firstLine="480"/>
        <w:rPr>
          <w:rFonts w:ascii="Times New Roman" w:eastAsia="標楷體" w:hAnsi="Times New Roman" w:cs="Times New Roman"/>
        </w:rPr>
      </w:pPr>
      <w:bookmarkStart w:id="24" w:name="_Hlk135299357"/>
      <w:r w:rsidRPr="00F707B5">
        <w:rPr>
          <w:rFonts w:ascii="Times New Roman" w:eastAsia="標楷體" w:hAnsi="Times New Roman" w:cs="Times New Roman"/>
        </w:rPr>
        <w:t>鼓勵各會員國登記參加</w:t>
      </w:r>
      <w:r w:rsidRPr="00F707B5">
        <w:rPr>
          <w:rFonts w:ascii="Times New Roman" w:eastAsia="標楷體" w:hAnsi="Times New Roman" w:cs="Times New Roman"/>
        </w:rPr>
        <w:t>4</w:t>
      </w:r>
      <w:r w:rsidRPr="00F707B5">
        <w:rPr>
          <w:rFonts w:ascii="Times New Roman" w:eastAsia="標楷體" w:hAnsi="Times New Roman" w:cs="Times New Roman"/>
        </w:rPr>
        <w:t>月</w:t>
      </w:r>
      <w:r w:rsidRPr="00F707B5">
        <w:rPr>
          <w:rFonts w:ascii="Times New Roman" w:eastAsia="標楷體" w:hAnsi="Times New Roman" w:cs="Times New Roman"/>
        </w:rPr>
        <w:t>3</w:t>
      </w:r>
      <w:r w:rsidRPr="00F707B5">
        <w:rPr>
          <w:rFonts w:ascii="Times New Roman" w:eastAsia="標楷體" w:hAnsi="Times New Roman" w:cs="Times New Roman"/>
        </w:rPr>
        <w:t>日至</w:t>
      </w:r>
      <w:r w:rsidRPr="00F707B5">
        <w:rPr>
          <w:rFonts w:ascii="Times New Roman" w:eastAsia="標楷體" w:hAnsi="Times New Roman" w:cs="Times New Roman"/>
        </w:rPr>
        <w:t>4</w:t>
      </w:r>
      <w:r w:rsidRPr="00F707B5">
        <w:rPr>
          <w:rFonts w:ascii="Times New Roman" w:eastAsia="標楷體" w:hAnsi="Times New Roman" w:cs="Times New Roman"/>
        </w:rPr>
        <w:t>日舉行的</w:t>
      </w:r>
      <w:r w:rsidRPr="00F707B5">
        <w:rPr>
          <w:rFonts w:ascii="Times New Roman" w:eastAsia="標楷體" w:hAnsi="Times New Roman" w:cs="Times New Roman"/>
        </w:rPr>
        <w:t>IMO 2010</w:t>
      </w:r>
      <w:r w:rsidRPr="00F707B5">
        <w:rPr>
          <w:rFonts w:ascii="Times New Roman" w:eastAsia="標楷體" w:hAnsi="Times New Roman" w:cs="Times New Roman"/>
        </w:rPr>
        <w:t>年</w:t>
      </w:r>
      <w:r w:rsidRPr="00F707B5">
        <w:rPr>
          <w:rFonts w:ascii="Times New Roman" w:eastAsia="標楷體" w:hAnsi="Times New Roman" w:cs="Times New Roman"/>
        </w:rPr>
        <w:t>HNS</w:t>
      </w:r>
      <w:r w:rsidRPr="00F707B5">
        <w:rPr>
          <w:rFonts w:ascii="Times New Roman" w:eastAsia="標楷體" w:hAnsi="Times New Roman" w:cs="Times New Roman"/>
        </w:rPr>
        <w:t>公約研討會。該研討會旨在協助會員國為進一步批准</w:t>
      </w:r>
      <w:r w:rsidRPr="00F707B5">
        <w:rPr>
          <w:rFonts w:ascii="Times New Roman" w:eastAsia="標楷體" w:hAnsi="Times New Roman" w:cs="Times New Roman"/>
        </w:rPr>
        <w:t>2010</w:t>
      </w:r>
      <w:r w:rsidRPr="00F707B5">
        <w:rPr>
          <w:rFonts w:ascii="Times New Roman" w:eastAsia="標楷體" w:hAnsi="Times New Roman" w:cs="Times New Roman"/>
        </w:rPr>
        <w:t>年</w:t>
      </w:r>
      <w:r w:rsidRPr="00F707B5">
        <w:rPr>
          <w:rFonts w:ascii="Times New Roman" w:eastAsia="標楷體" w:hAnsi="Times New Roman" w:cs="Times New Roman"/>
        </w:rPr>
        <w:t>HNS</w:t>
      </w:r>
      <w:r w:rsidRPr="00F707B5">
        <w:rPr>
          <w:rFonts w:ascii="Times New Roman" w:eastAsia="標楷體" w:hAnsi="Times New Roman" w:cs="Times New Roman"/>
        </w:rPr>
        <w:t>議定書開展工作。</w:t>
      </w:r>
      <w:r w:rsidRPr="00F707B5">
        <w:rPr>
          <w:rFonts w:ascii="Times New Roman" w:eastAsia="標楷體" w:hAnsi="Times New Roman" w:cs="Times New Roman"/>
        </w:rPr>
        <w:t>HNS</w:t>
      </w:r>
      <w:r w:rsidRPr="00F707B5">
        <w:rPr>
          <w:rFonts w:ascii="Times New Roman" w:eastAsia="標楷體" w:hAnsi="Times New Roman" w:cs="Times New Roman"/>
        </w:rPr>
        <w:t>公約是確保遭受損害者能夠獲得全面的國際責任和賠償制度所需的最後一塊拼圖。</w:t>
      </w:r>
    </w:p>
    <w:p w14:paraId="2C6DE9CC" w14:textId="77777777" w:rsidR="00986679" w:rsidRPr="00F707B5" w:rsidRDefault="00986679" w:rsidP="005D56D0">
      <w:pPr>
        <w:ind w:left="993" w:firstLine="480"/>
        <w:rPr>
          <w:rFonts w:ascii="Times New Roman" w:eastAsia="標楷體" w:hAnsi="Times New Roman" w:cs="Times New Roman"/>
        </w:rPr>
      </w:pPr>
      <w:bookmarkStart w:id="25" w:name="OLE_LINK11"/>
      <w:bookmarkStart w:id="26" w:name="OLE_LINK12"/>
      <w:r w:rsidRPr="00F707B5">
        <w:rPr>
          <w:rFonts w:ascii="Times New Roman" w:eastAsia="標楷體" w:hAnsi="Times New Roman" w:cs="Times New Roman"/>
        </w:rPr>
        <w:t>該條約生效後，將為海上運輸有毒有害物質</w:t>
      </w:r>
      <w:r w:rsidRPr="00F707B5">
        <w:rPr>
          <w:rFonts w:ascii="Times New Roman" w:eastAsia="標楷體" w:hAnsi="Times New Roman" w:cs="Times New Roman"/>
        </w:rPr>
        <w:t>(HNS)</w:t>
      </w:r>
      <w:r w:rsidRPr="00F707B5">
        <w:rPr>
          <w:rFonts w:ascii="Times New Roman" w:eastAsia="標楷體" w:hAnsi="Times New Roman" w:cs="Times New Roman"/>
        </w:rPr>
        <w:t>貨物</w:t>
      </w:r>
      <w:r w:rsidRPr="00F707B5">
        <w:rPr>
          <w:rFonts w:ascii="Times New Roman" w:eastAsia="標楷體" w:hAnsi="Times New Roman" w:cs="Times New Roman"/>
        </w:rPr>
        <w:t>(</w:t>
      </w:r>
      <w:r w:rsidRPr="00F707B5">
        <w:rPr>
          <w:rFonts w:ascii="Times New Roman" w:eastAsia="標楷體" w:hAnsi="Times New Roman" w:cs="Times New Roman"/>
        </w:rPr>
        <w:t>包括石油和化學品</w:t>
      </w:r>
      <w:r w:rsidRPr="00F707B5">
        <w:rPr>
          <w:rFonts w:ascii="Times New Roman" w:eastAsia="標楷體" w:hAnsi="Times New Roman" w:cs="Times New Roman"/>
        </w:rPr>
        <w:t>)</w:t>
      </w:r>
      <w:r w:rsidRPr="00F707B5">
        <w:rPr>
          <w:rFonts w:ascii="Times New Roman" w:eastAsia="標楷體" w:hAnsi="Times New Roman" w:cs="Times New Roman"/>
        </w:rPr>
        <w:t>造成的損害提供一個責任和賠償制度，其中包含污染損害、火災和爆炸風險、生命和人身傷害損失以及財產損失或損害。</w:t>
      </w:r>
      <w:bookmarkEnd w:id="24"/>
      <w:bookmarkEnd w:id="25"/>
      <w:bookmarkEnd w:id="26"/>
      <w:r w:rsidRPr="00F707B5">
        <w:rPr>
          <w:rFonts w:ascii="Times New Roman" w:eastAsia="標楷體" w:hAnsi="Times New Roman" w:cs="Times New Roman"/>
        </w:rPr>
        <w:t>將建立一個</w:t>
      </w:r>
      <w:r w:rsidRPr="00F707B5">
        <w:rPr>
          <w:rFonts w:ascii="Times New Roman" w:eastAsia="標楷體" w:hAnsi="Times New Roman" w:cs="Times New Roman"/>
        </w:rPr>
        <w:t>HNS</w:t>
      </w:r>
      <w:r w:rsidRPr="00F707B5">
        <w:rPr>
          <w:rFonts w:ascii="Times New Roman" w:eastAsia="標楷體" w:hAnsi="Times New Roman" w:cs="Times New Roman"/>
        </w:rPr>
        <w:t>基金，</w:t>
      </w:r>
      <w:proofErr w:type="gramStart"/>
      <w:r w:rsidRPr="00F707B5">
        <w:rPr>
          <w:rFonts w:ascii="Times New Roman" w:eastAsia="標楷體" w:hAnsi="Times New Roman" w:cs="Times New Roman"/>
        </w:rPr>
        <w:t>依但船東</w:t>
      </w:r>
      <w:proofErr w:type="gramEnd"/>
      <w:r w:rsidRPr="00F707B5">
        <w:rPr>
          <w:rFonts w:ascii="Times New Roman" w:eastAsia="標楷體" w:hAnsi="Times New Roman" w:cs="Times New Roman"/>
        </w:rPr>
        <w:t>的責任</w:t>
      </w:r>
      <w:r w:rsidRPr="00F707B5">
        <w:rPr>
          <w:rFonts w:ascii="Times New Roman" w:eastAsia="標楷體" w:hAnsi="Times New Roman" w:cs="Times New Roman"/>
        </w:rPr>
        <w:t>(liability)</w:t>
      </w:r>
      <w:r w:rsidRPr="00F707B5">
        <w:rPr>
          <w:rFonts w:ascii="Times New Roman" w:eastAsia="標楷體" w:hAnsi="Times New Roman" w:cs="Times New Roman"/>
        </w:rPr>
        <w:t>已耗盡，就會支付賠償。該基金將透過</w:t>
      </w:r>
      <w:r w:rsidRPr="00F707B5">
        <w:rPr>
          <w:rFonts w:ascii="Times New Roman" w:eastAsia="標楷體" w:hAnsi="Times New Roman" w:cs="Times New Roman"/>
        </w:rPr>
        <w:t>HNS</w:t>
      </w:r>
      <w:r w:rsidRPr="00F707B5">
        <w:rPr>
          <w:rFonts w:ascii="Times New Roman" w:eastAsia="標楷體" w:hAnsi="Times New Roman" w:cs="Times New Roman"/>
        </w:rPr>
        <w:t>貨物的收貨人在事件發生後支付的捐款來籌措資金。</w:t>
      </w:r>
    </w:p>
    <w:p w14:paraId="0FAEF561" w14:textId="77777777" w:rsidR="00986679" w:rsidRPr="00F707B5" w:rsidRDefault="00986679" w:rsidP="005D56D0">
      <w:pPr>
        <w:ind w:left="993" w:firstLine="480"/>
        <w:rPr>
          <w:rFonts w:ascii="Times New Roman" w:eastAsia="標楷體" w:hAnsi="Times New Roman" w:cs="Times New Roman"/>
        </w:rPr>
      </w:pPr>
      <w:bookmarkStart w:id="27" w:name="_Hlk135299375"/>
      <w:r w:rsidRPr="00F707B5">
        <w:rPr>
          <w:rFonts w:ascii="Times New Roman" w:eastAsia="標楷體" w:hAnsi="Times New Roman" w:cs="Times New Roman"/>
        </w:rPr>
        <w:t>目前的</w:t>
      </w:r>
      <w:r w:rsidRPr="00F707B5">
        <w:rPr>
          <w:rFonts w:ascii="Times New Roman" w:eastAsia="標楷體" w:hAnsi="Times New Roman" w:cs="Times New Roman"/>
        </w:rPr>
        <w:t>HNS</w:t>
      </w:r>
      <w:r w:rsidRPr="00F707B5">
        <w:rPr>
          <w:rFonts w:ascii="Times New Roman" w:eastAsia="標楷體" w:hAnsi="Times New Roman" w:cs="Times New Roman"/>
        </w:rPr>
        <w:t>公約在</w:t>
      </w:r>
      <w:r w:rsidRPr="00F707B5">
        <w:rPr>
          <w:rFonts w:ascii="Times New Roman" w:eastAsia="標楷體" w:hAnsi="Times New Roman" w:cs="Times New Roman"/>
        </w:rPr>
        <w:t>2010</w:t>
      </w:r>
      <w:r w:rsidRPr="00F707B5">
        <w:rPr>
          <w:rFonts w:ascii="Times New Roman" w:eastAsia="標楷體" w:hAnsi="Times New Roman" w:cs="Times New Roman"/>
        </w:rPr>
        <w:t>年通過，是修訂</w:t>
      </w:r>
      <w:r w:rsidRPr="00F707B5">
        <w:rPr>
          <w:rFonts w:ascii="Times New Roman" w:eastAsia="標楷體" w:hAnsi="Times New Roman" w:cs="Times New Roman"/>
        </w:rPr>
        <w:t>1996</w:t>
      </w:r>
      <w:r w:rsidRPr="00F707B5">
        <w:rPr>
          <w:rFonts w:ascii="Times New Roman" w:eastAsia="標楷體" w:hAnsi="Times New Roman" w:cs="Times New Roman"/>
        </w:rPr>
        <w:t>年通過的前一份文書。然而</w:t>
      </w:r>
      <w:r w:rsidRPr="00F707B5">
        <w:rPr>
          <w:rFonts w:ascii="Times New Roman" w:eastAsia="標楷體" w:hAnsi="Times New Roman" w:cs="Times New Roman"/>
        </w:rPr>
        <w:t>2010</w:t>
      </w:r>
      <w:r w:rsidRPr="00F707B5">
        <w:rPr>
          <w:rFonts w:ascii="Times New Roman" w:eastAsia="標楷體" w:hAnsi="Times New Roman" w:cs="Times New Roman"/>
        </w:rPr>
        <w:t>年</w:t>
      </w:r>
      <w:r w:rsidRPr="00F707B5">
        <w:rPr>
          <w:rFonts w:ascii="Times New Roman" w:eastAsia="標楷體" w:hAnsi="Times New Roman" w:cs="Times New Roman"/>
        </w:rPr>
        <w:t>HNS</w:t>
      </w:r>
      <w:r w:rsidRPr="00F707B5">
        <w:rPr>
          <w:rFonts w:ascii="Times New Roman" w:eastAsia="標楷體" w:hAnsi="Times New Roman" w:cs="Times New Roman"/>
        </w:rPr>
        <w:t>公約仍未生效，目前必須要更多國家批准才能生效。</w:t>
      </w:r>
    </w:p>
    <w:bookmarkEnd w:id="27"/>
    <w:p w14:paraId="46083B8B"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委員會歡迎包括比利時、法國和荷蘭在內的幾個代表團的發言，他們重申對批准和進一步執行</w:t>
      </w:r>
      <w:r w:rsidRPr="00F707B5">
        <w:rPr>
          <w:rFonts w:ascii="Times New Roman" w:eastAsia="標楷體" w:hAnsi="Times New Roman" w:cs="Times New Roman"/>
        </w:rPr>
        <w:t>HNS</w:t>
      </w:r>
      <w:r w:rsidRPr="00F707B5">
        <w:rPr>
          <w:rFonts w:ascii="Times New Roman" w:eastAsia="標楷體" w:hAnsi="Times New Roman" w:cs="Times New Roman"/>
        </w:rPr>
        <w:t>議定書的承諾，並預計將在</w:t>
      </w:r>
      <w:r w:rsidRPr="00F707B5">
        <w:rPr>
          <w:rFonts w:ascii="Times New Roman" w:eastAsia="標楷體" w:hAnsi="Times New Roman" w:cs="Times New Roman"/>
        </w:rPr>
        <w:t>2023</w:t>
      </w:r>
      <w:r w:rsidRPr="00F707B5">
        <w:rPr>
          <w:rFonts w:ascii="Times New Roman" w:eastAsia="標楷體" w:hAnsi="Times New Roman" w:cs="Times New Roman"/>
        </w:rPr>
        <w:t>年和</w:t>
      </w:r>
      <w:r w:rsidRPr="00F707B5">
        <w:rPr>
          <w:rFonts w:ascii="Times New Roman" w:eastAsia="標楷體" w:hAnsi="Times New Roman" w:cs="Times New Roman"/>
        </w:rPr>
        <w:t>2024</w:t>
      </w:r>
      <w:r w:rsidRPr="00F707B5">
        <w:rPr>
          <w:rFonts w:ascii="Times New Roman" w:eastAsia="標楷體" w:hAnsi="Times New Roman" w:cs="Times New Roman"/>
        </w:rPr>
        <w:t>年</w:t>
      </w:r>
      <w:proofErr w:type="gramStart"/>
      <w:r w:rsidRPr="00F707B5">
        <w:rPr>
          <w:rFonts w:ascii="Times New Roman" w:eastAsia="標楷體" w:hAnsi="Times New Roman" w:cs="Times New Roman"/>
        </w:rPr>
        <w:t>期間交存文書</w:t>
      </w:r>
      <w:proofErr w:type="gramEnd"/>
      <w:r w:rsidRPr="00F707B5">
        <w:rPr>
          <w:rFonts w:ascii="Times New Roman" w:eastAsia="標楷體" w:hAnsi="Times New Roman" w:cs="Times New Roman"/>
        </w:rPr>
        <w:t>。</w:t>
      </w:r>
    </w:p>
    <w:p w14:paraId="44E10AE7" w14:textId="77777777"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該條約目前有</w:t>
      </w:r>
      <w:r w:rsidRPr="00F707B5">
        <w:rPr>
          <w:rFonts w:ascii="Times New Roman" w:eastAsia="標楷體" w:hAnsi="Times New Roman" w:cs="Times New Roman"/>
        </w:rPr>
        <w:t>6</w:t>
      </w:r>
      <w:r w:rsidRPr="00F707B5">
        <w:rPr>
          <w:rFonts w:ascii="Times New Roman" w:eastAsia="標楷體" w:hAnsi="Times New Roman" w:cs="Times New Roman"/>
        </w:rPr>
        <w:t>個締約國</w:t>
      </w:r>
      <w:r w:rsidRPr="00F707B5">
        <w:rPr>
          <w:rFonts w:ascii="Times New Roman" w:eastAsia="標楷體" w:hAnsi="Times New Roman" w:cs="Times New Roman"/>
        </w:rPr>
        <w:t>(</w:t>
      </w:r>
      <w:r w:rsidRPr="00F707B5">
        <w:rPr>
          <w:rFonts w:ascii="Times New Roman" w:eastAsia="標楷體" w:hAnsi="Times New Roman" w:cs="Times New Roman"/>
        </w:rPr>
        <w:t>加拿大、丹麥、愛沙尼亞、挪威、南非和土耳其</w:t>
      </w:r>
      <w:r w:rsidRPr="00F707B5">
        <w:rPr>
          <w:rFonts w:ascii="Times New Roman" w:eastAsia="標楷體" w:hAnsi="Times New Roman" w:cs="Times New Roman"/>
        </w:rPr>
        <w:t>)</w:t>
      </w:r>
      <w:r w:rsidRPr="00F707B5">
        <w:rPr>
          <w:rFonts w:ascii="Times New Roman" w:eastAsia="標楷體" w:hAnsi="Times New Roman" w:cs="Times New Roman"/>
        </w:rPr>
        <w:t>。其中</w:t>
      </w:r>
      <w:r w:rsidRPr="00F707B5">
        <w:rPr>
          <w:rFonts w:ascii="Times New Roman" w:eastAsia="標楷體" w:hAnsi="Times New Roman" w:cs="Times New Roman"/>
        </w:rPr>
        <w:t>4</w:t>
      </w:r>
      <w:r w:rsidRPr="00F707B5">
        <w:rPr>
          <w:rFonts w:ascii="Times New Roman" w:eastAsia="標楷體" w:hAnsi="Times New Roman" w:cs="Times New Roman"/>
        </w:rPr>
        <w:t>個國家各自擁有總噸位數量超過</w:t>
      </w:r>
      <w:r w:rsidRPr="00F707B5">
        <w:rPr>
          <w:rFonts w:ascii="Times New Roman" w:eastAsia="標楷體" w:hAnsi="Times New Roman" w:cs="Times New Roman"/>
        </w:rPr>
        <w:t>200</w:t>
      </w:r>
      <w:r w:rsidRPr="00F707B5">
        <w:rPr>
          <w:rFonts w:ascii="Times New Roman" w:eastAsia="標楷體" w:hAnsi="Times New Roman" w:cs="Times New Roman"/>
        </w:rPr>
        <w:t>萬總噸位。</w:t>
      </w:r>
      <w:r w:rsidRPr="00F707B5">
        <w:rPr>
          <w:rFonts w:ascii="Times New Roman" w:eastAsia="標楷體" w:hAnsi="Times New Roman" w:cs="Times New Roman"/>
        </w:rPr>
        <w:t>2010</w:t>
      </w:r>
      <w:r w:rsidRPr="00F707B5">
        <w:rPr>
          <w:rFonts w:ascii="Times New Roman" w:eastAsia="標楷體" w:hAnsi="Times New Roman" w:cs="Times New Roman"/>
        </w:rPr>
        <w:t>年</w:t>
      </w:r>
      <w:r w:rsidRPr="00F707B5">
        <w:rPr>
          <w:rFonts w:ascii="Times New Roman" w:eastAsia="標楷體" w:hAnsi="Times New Roman" w:cs="Times New Roman"/>
        </w:rPr>
        <w:t>HNS</w:t>
      </w:r>
      <w:r w:rsidRPr="00F707B5">
        <w:rPr>
          <w:rFonts w:ascii="Times New Roman" w:eastAsia="標楷體" w:hAnsi="Times New Roman" w:cs="Times New Roman"/>
        </w:rPr>
        <w:t>議定書需要再有</w:t>
      </w:r>
      <w:r w:rsidRPr="00F707B5">
        <w:rPr>
          <w:rFonts w:ascii="Times New Roman" w:eastAsia="標楷體" w:hAnsi="Times New Roman" w:cs="Times New Roman"/>
        </w:rPr>
        <w:t>6</w:t>
      </w:r>
      <w:r w:rsidRPr="00F707B5">
        <w:rPr>
          <w:rFonts w:ascii="Times New Roman" w:eastAsia="標楷體" w:hAnsi="Times New Roman" w:cs="Times New Roman"/>
        </w:rPr>
        <w:t>個國家批准或加入，再加上所需的</w:t>
      </w:r>
      <w:r w:rsidRPr="00F707B5">
        <w:rPr>
          <w:rFonts w:ascii="Times New Roman" w:eastAsia="標楷體" w:hAnsi="Times New Roman" w:cs="Times New Roman"/>
        </w:rPr>
        <w:t>HNS</w:t>
      </w:r>
      <w:proofErr w:type="gramStart"/>
      <w:r w:rsidRPr="00F707B5">
        <w:rPr>
          <w:rFonts w:ascii="Times New Roman" w:eastAsia="標楷體" w:hAnsi="Times New Roman" w:cs="Times New Roman"/>
        </w:rPr>
        <w:t>攤款貨物</w:t>
      </w:r>
      <w:proofErr w:type="gramEnd"/>
      <w:r w:rsidRPr="00F707B5">
        <w:rPr>
          <w:rFonts w:ascii="Times New Roman" w:eastAsia="標楷體" w:hAnsi="Times New Roman" w:cs="Times New Roman"/>
        </w:rPr>
        <w:t>才能生效。</w:t>
      </w:r>
    </w:p>
    <w:p w14:paraId="086C1DBB" w14:textId="208213F5" w:rsidR="00986679" w:rsidRPr="00DA5130" w:rsidRDefault="00986679" w:rsidP="00DA5130">
      <w:pPr>
        <w:numPr>
          <w:ilvl w:val="0"/>
          <w:numId w:val="26"/>
        </w:numPr>
        <w:rPr>
          <w:rFonts w:ascii="Times New Roman" w:eastAsia="標楷體" w:hAnsi="Times New Roman" w:cs="Times New Roman"/>
          <w:b/>
        </w:rPr>
      </w:pPr>
      <w:r w:rsidRPr="00DA5130">
        <w:rPr>
          <w:rFonts w:ascii="Times New Roman" w:eastAsia="標楷體" w:hAnsi="Times New Roman" w:cs="Times New Roman"/>
          <w:b/>
        </w:rPr>
        <w:t>海上自主水面船舶</w:t>
      </w:r>
      <w:r w:rsidRPr="00DA5130">
        <w:rPr>
          <w:rFonts w:ascii="Times New Roman" w:eastAsia="標楷體" w:hAnsi="Times New Roman" w:cs="Times New Roman"/>
          <w:b/>
        </w:rPr>
        <w:t>(Maritime Autonomous Surface Ships, MASS)</w:t>
      </w:r>
      <w:r w:rsidR="00E0290C" w:rsidRPr="00DA5130">
        <w:rPr>
          <w:rFonts w:ascii="Times New Roman" w:eastAsia="標楷體" w:hAnsi="Times New Roman" w:cs="Times New Roman"/>
          <w:b/>
        </w:rPr>
        <w:t>(</w:t>
      </w:r>
      <w:r w:rsidR="00E0290C" w:rsidRPr="00DA5130">
        <w:rPr>
          <w:rFonts w:ascii="Times New Roman" w:eastAsia="標楷體" w:hAnsi="Times New Roman" w:cs="Times New Roman"/>
          <w:b/>
        </w:rPr>
        <w:t>議程</w:t>
      </w:r>
      <w:r w:rsidR="00E0290C" w:rsidRPr="00DA5130">
        <w:rPr>
          <w:rFonts w:ascii="Times New Roman" w:eastAsia="標楷體" w:hAnsi="Times New Roman" w:cs="Times New Roman"/>
          <w:b/>
        </w:rPr>
        <w:t>11)</w:t>
      </w:r>
    </w:p>
    <w:p w14:paraId="180AEC67" w14:textId="65F8AAA0" w:rsidR="00986679" w:rsidRPr="00F707B5" w:rsidRDefault="00986679" w:rsidP="005D56D0">
      <w:pPr>
        <w:ind w:left="993" w:firstLine="480"/>
        <w:rPr>
          <w:rFonts w:ascii="Times New Roman" w:eastAsia="標楷體" w:hAnsi="Times New Roman" w:cs="Times New Roman"/>
        </w:rPr>
      </w:pPr>
      <w:r w:rsidRPr="00F707B5">
        <w:rPr>
          <w:rFonts w:ascii="Times New Roman" w:eastAsia="標楷體" w:hAnsi="Times New Roman" w:cs="Times New Roman"/>
        </w:rPr>
        <w:t>注意到海事安全、法律和便利運輸委員會</w:t>
      </w:r>
      <w:r w:rsidRPr="00F707B5">
        <w:rPr>
          <w:rFonts w:ascii="Times New Roman" w:eastAsia="標楷體" w:hAnsi="Times New Roman" w:cs="Times New Roman"/>
        </w:rPr>
        <w:t>(MSC-LEG-FAL)</w:t>
      </w:r>
      <w:r w:rsidRPr="00F707B5">
        <w:rPr>
          <w:rFonts w:ascii="Times New Roman" w:eastAsia="標楷體" w:hAnsi="Times New Roman" w:cs="Times New Roman"/>
        </w:rPr>
        <w:t>關於</w:t>
      </w:r>
      <w:r w:rsidRPr="00F707B5">
        <w:rPr>
          <w:rFonts w:ascii="Times New Roman" w:eastAsia="標楷體" w:hAnsi="Times New Roman" w:cs="Times New Roman"/>
        </w:rPr>
        <w:t>MASS</w:t>
      </w:r>
      <w:r w:rsidRPr="00F707B5">
        <w:rPr>
          <w:rFonts w:ascii="Times New Roman" w:eastAsia="標楷體" w:hAnsi="Times New Roman" w:cs="Times New Roman"/>
        </w:rPr>
        <w:t>聯合工作小組第一屆會議的成果。該工作小組是作為一個跨領域機制而成立，以解決三個委員會進行關於</w:t>
      </w:r>
      <w:r w:rsidRPr="00F707B5">
        <w:rPr>
          <w:rFonts w:ascii="Times New Roman" w:eastAsia="標楷體" w:hAnsi="Times New Roman" w:cs="Times New Roman"/>
        </w:rPr>
        <w:t>MASS</w:t>
      </w:r>
      <w:r w:rsidRPr="00F707B5">
        <w:rPr>
          <w:rFonts w:ascii="Times New Roman" w:eastAsia="標楷體" w:hAnsi="Times New Roman" w:cs="Times New Roman"/>
        </w:rPr>
        <w:t>監管範圍界定工作所確定之共同高度優先問題。</w:t>
      </w:r>
      <w:r w:rsidR="005E5364">
        <w:rPr>
          <w:rFonts w:ascii="Times New Roman" w:eastAsia="標楷體" w:hAnsi="Times New Roman" w:cs="Times New Roman" w:hint="eastAsia"/>
        </w:rPr>
        <w:t>LEG</w:t>
      </w:r>
      <w:r w:rsidRPr="00F707B5">
        <w:rPr>
          <w:rFonts w:ascii="Times New Roman" w:eastAsia="標楷體" w:hAnsi="Times New Roman" w:cs="Times New Roman"/>
        </w:rPr>
        <w:t>贊成工作小組的工作計畫，包括在</w:t>
      </w:r>
      <w:r w:rsidRPr="00F707B5">
        <w:rPr>
          <w:rFonts w:ascii="Times New Roman" w:eastAsia="標楷體" w:hAnsi="Times New Roman" w:cs="Times New Roman"/>
        </w:rPr>
        <w:t>2023</w:t>
      </w:r>
      <w:r w:rsidRPr="00F707B5">
        <w:rPr>
          <w:rFonts w:ascii="Times New Roman" w:eastAsia="標楷體" w:hAnsi="Times New Roman" w:cs="Times New Roman"/>
        </w:rPr>
        <w:t>年召開兩次工作小組會議。</w:t>
      </w:r>
    </w:p>
    <w:p w14:paraId="761BE722" w14:textId="638DE432" w:rsidR="00986679" w:rsidRPr="00F707B5" w:rsidRDefault="0076799D" w:rsidP="005D56D0">
      <w:pPr>
        <w:ind w:left="993" w:firstLine="480"/>
        <w:rPr>
          <w:rFonts w:ascii="Times New Roman" w:eastAsia="標楷體" w:hAnsi="Times New Roman" w:cs="Times New Roman"/>
        </w:rPr>
      </w:pPr>
      <w:r>
        <w:rPr>
          <w:rFonts w:ascii="Times New Roman" w:eastAsia="標楷體" w:hAnsi="Times New Roman" w:cs="Times New Roman" w:hint="eastAsia"/>
        </w:rPr>
        <w:t>LEG</w:t>
      </w:r>
      <w:r w:rsidR="00986679" w:rsidRPr="00F707B5">
        <w:rPr>
          <w:rFonts w:ascii="Times New Roman" w:eastAsia="標楷體" w:hAnsi="Times New Roman" w:cs="Times New Roman"/>
        </w:rPr>
        <w:t>在此之前已經完成了對</w:t>
      </w:r>
      <w:r w:rsidR="00986679" w:rsidRPr="00F707B5">
        <w:rPr>
          <w:rFonts w:ascii="Times New Roman" w:eastAsia="標楷體" w:hAnsi="Times New Roman" w:cs="Times New Roman"/>
        </w:rPr>
        <w:t>MASS</w:t>
      </w:r>
      <w:r w:rsidR="00986679" w:rsidRPr="00F707B5">
        <w:rPr>
          <w:rFonts w:ascii="Times New Roman" w:eastAsia="標楷體" w:hAnsi="Times New Roman" w:cs="Times New Roman"/>
        </w:rPr>
        <w:t>監管範圍界定的工作。</w:t>
      </w:r>
    </w:p>
    <w:p w14:paraId="277EFAA4" w14:textId="77777777" w:rsidR="00986679" w:rsidRPr="00F707B5" w:rsidRDefault="00986679" w:rsidP="00986679">
      <w:pPr>
        <w:numPr>
          <w:ilvl w:val="0"/>
          <w:numId w:val="26"/>
        </w:numPr>
        <w:rPr>
          <w:rFonts w:ascii="Times New Roman" w:eastAsia="標楷體" w:hAnsi="Times New Roman" w:cs="Times New Roman"/>
          <w:b/>
        </w:rPr>
      </w:pPr>
      <w:r w:rsidRPr="00F707B5">
        <w:rPr>
          <w:rFonts w:ascii="Times New Roman" w:eastAsia="標楷體" w:hAnsi="Times New Roman" w:cs="Times New Roman"/>
          <w:b/>
        </w:rPr>
        <w:t>《聯合國司法出售船舶國際效力公約》</w:t>
      </w:r>
      <w:r w:rsidRPr="00F707B5">
        <w:rPr>
          <w:rFonts w:ascii="Times New Roman" w:eastAsia="標楷體" w:hAnsi="Times New Roman" w:cs="Times New Roman"/>
          <w:b/>
        </w:rPr>
        <w:t>(Convention on the International Effects of Judicial Sales of Ships)</w:t>
      </w:r>
    </w:p>
    <w:p w14:paraId="16DFAC26" w14:textId="0DB07258" w:rsidR="00185978" w:rsidRPr="00F707B5" w:rsidRDefault="00986679" w:rsidP="005D56D0">
      <w:pPr>
        <w:ind w:left="993" w:firstLine="480"/>
        <w:rPr>
          <w:rFonts w:ascii="Times New Roman" w:eastAsia="標楷體" w:hAnsi="Times New Roman" w:cs="Times New Roman"/>
        </w:rPr>
      </w:pPr>
      <w:bookmarkStart w:id="28" w:name="_Hlk135299401"/>
      <w:r w:rsidRPr="00F707B5">
        <w:rPr>
          <w:rFonts w:ascii="Times New Roman" w:eastAsia="標楷體" w:hAnsi="Times New Roman" w:cs="Times New Roman"/>
        </w:rPr>
        <w:t>樂見聯合國大會於</w:t>
      </w:r>
      <w:r w:rsidRPr="00F707B5">
        <w:rPr>
          <w:rFonts w:ascii="Times New Roman" w:eastAsia="標楷體" w:hAnsi="Times New Roman" w:cs="Times New Roman"/>
        </w:rPr>
        <w:t>2022</w:t>
      </w:r>
      <w:r w:rsidRPr="00F707B5">
        <w:rPr>
          <w:rFonts w:ascii="Times New Roman" w:eastAsia="標楷體" w:hAnsi="Times New Roman" w:cs="Times New Roman"/>
        </w:rPr>
        <w:t>年</w:t>
      </w:r>
      <w:r w:rsidRPr="00F707B5">
        <w:rPr>
          <w:rFonts w:ascii="Times New Roman" w:eastAsia="標楷體" w:hAnsi="Times New Roman" w:cs="Times New Roman"/>
        </w:rPr>
        <w:t>12</w:t>
      </w:r>
      <w:r w:rsidRPr="00F707B5">
        <w:rPr>
          <w:rFonts w:ascii="Times New Roman" w:eastAsia="標楷體" w:hAnsi="Times New Roman" w:cs="Times New Roman"/>
        </w:rPr>
        <w:t>月</w:t>
      </w:r>
      <w:r w:rsidRPr="00F707B5">
        <w:rPr>
          <w:rFonts w:ascii="Times New Roman" w:eastAsia="標楷體" w:hAnsi="Times New Roman" w:cs="Times New Roman"/>
        </w:rPr>
        <w:t>7</w:t>
      </w:r>
      <w:r w:rsidRPr="00F707B5">
        <w:rPr>
          <w:rFonts w:ascii="Times New Roman" w:eastAsia="標楷體" w:hAnsi="Times New Roman" w:cs="Times New Roman"/>
        </w:rPr>
        <w:t>日通過《聯合國司法出售船舶國際效力公約》。該公約有</w:t>
      </w:r>
      <w:r w:rsidRPr="00F707B5">
        <w:rPr>
          <w:rFonts w:ascii="Times New Roman" w:eastAsia="標楷體" w:hAnsi="Times New Roman" w:cs="Times New Roman"/>
        </w:rPr>
        <w:t>23</w:t>
      </w:r>
      <w:r w:rsidRPr="00F707B5">
        <w:rPr>
          <w:rFonts w:ascii="Times New Roman" w:eastAsia="標楷體" w:hAnsi="Times New Roman" w:cs="Times New Roman"/>
        </w:rPr>
        <w:t>條條款，其核心條款載於第</w:t>
      </w:r>
      <w:r w:rsidRPr="00F707B5">
        <w:rPr>
          <w:rFonts w:ascii="Times New Roman" w:eastAsia="標楷體" w:hAnsi="Times New Roman" w:cs="Times New Roman"/>
        </w:rPr>
        <w:t>6</w:t>
      </w:r>
      <w:r w:rsidRPr="00F707B5">
        <w:rPr>
          <w:rFonts w:ascii="Times New Roman" w:eastAsia="標楷體" w:hAnsi="Times New Roman" w:cs="Times New Roman"/>
        </w:rPr>
        <w:t>條，其中規定「已簽發第</w:t>
      </w:r>
      <w:r w:rsidRPr="00F707B5">
        <w:rPr>
          <w:rFonts w:ascii="Times New Roman" w:eastAsia="標楷體" w:hAnsi="Times New Roman" w:cs="Times New Roman"/>
        </w:rPr>
        <w:t>5</w:t>
      </w:r>
      <w:r w:rsidRPr="00F707B5">
        <w:rPr>
          <w:rFonts w:ascii="Times New Roman" w:eastAsia="標楷體" w:hAnsi="Times New Roman" w:cs="Times New Roman"/>
        </w:rPr>
        <w:t>條所述之司法出售證書</w:t>
      </w:r>
      <w:r w:rsidRPr="00F707B5">
        <w:rPr>
          <w:rFonts w:ascii="Times New Roman" w:eastAsia="標楷體" w:hAnsi="Times New Roman" w:cs="Times New Roman"/>
        </w:rPr>
        <w:t>(certificate of judicial sale)</w:t>
      </w:r>
      <w:r w:rsidRPr="00F707B5">
        <w:rPr>
          <w:rFonts w:ascii="Times New Roman" w:eastAsia="標楷體" w:hAnsi="Times New Roman" w:cs="Times New Roman"/>
        </w:rPr>
        <w:t>的司法出售，在每</w:t>
      </w:r>
      <w:proofErr w:type="gramStart"/>
      <w:r w:rsidRPr="00F707B5">
        <w:rPr>
          <w:rFonts w:ascii="Times New Roman" w:eastAsia="標楷體" w:hAnsi="Times New Roman" w:cs="Times New Roman"/>
        </w:rPr>
        <w:t>個</w:t>
      </w:r>
      <w:proofErr w:type="gramEnd"/>
      <w:r w:rsidRPr="00F707B5">
        <w:rPr>
          <w:rFonts w:ascii="Times New Roman" w:eastAsia="標楷體" w:hAnsi="Times New Roman" w:cs="Times New Roman"/>
        </w:rPr>
        <w:t>其他締約國都具有將船舶之</w:t>
      </w:r>
      <w:proofErr w:type="gramStart"/>
      <w:r w:rsidRPr="00F707B5">
        <w:rPr>
          <w:rFonts w:ascii="Times New Roman" w:eastAsia="標楷體" w:hAnsi="Times New Roman" w:cs="Times New Roman"/>
        </w:rPr>
        <w:t>清潔</w:t>
      </w:r>
      <w:proofErr w:type="gramEnd"/>
      <w:r w:rsidRPr="00F707B5">
        <w:rPr>
          <w:rFonts w:ascii="Times New Roman" w:eastAsia="標楷體" w:hAnsi="Times New Roman" w:cs="Times New Roman"/>
        </w:rPr>
        <w:t>物權</w:t>
      </w:r>
      <w:r w:rsidRPr="00F707B5">
        <w:rPr>
          <w:rFonts w:ascii="Times New Roman" w:eastAsia="標楷體" w:hAnsi="Times New Roman" w:cs="Times New Roman"/>
        </w:rPr>
        <w:t>(clean title)</w:t>
      </w:r>
      <w:r w:rsidRPr="00F707B5">
        <w:rPr>
          <w:rFonts w:ascii="Times New Roman" w:eastAsia="標楷體" w:hAnsi="Times New Roman" w:cs="Times New Roman"/>
        </w:rPr>
        <w:t>授予買受人的效力。」要適用該公約並使司法出售具有國際效力，需要滿足各種條件，特別是遵守第</w:t>
      </w:r>
      <w:r w:rsidRPr="00F707B5">
        <w:rPr>
          <w:rFonts w:ascii="Times New Roman" w:eastAsia="標楷體" w:hAnsi="Times New Roman" w:cs="Times New Roman"/>
        </w:rPr>
        <w:t>4</w:t>
      </w:r>
      <w:r w:rsidRPr="00F707B5">
        <w:rPr>
          <w:rFonts w:ascii="Times New Roman" w:eastAsia="標楷體" w:hAnsi="Times New Roman" w:cs="Times New Roman"/>
        </w:rPr>
        <w:t>條所載的通知程序，以及由司法出售所在地之法院根據第５條簽發司法出售證書。根據第</w:t>
      </w:r>
      <w:r w:rsidRPr="00F707B5">
        <w:rPr>
          <w:rFonts w:ascii="Times New Roman" w:eastAsia="標楷體" w:hAnsi="Times New Roman" w:cs="Times New Roman"/>
        </w:rPr>
        <w:t>11</w:t>
      </w:r>
      <w:r w:rsidRPr="00F707B5">
        <w:rPr>
          <w:rFonts w:ascii="Times New Roman" w:eastAsia="標楷體" w:hAnsi="Times New Roman" w:cs="Times New Roman"/>
        </w:rPr>
        <w:t>條，國際海事組織將利用全球綜合航運資訊系統</w:t>
      </w:r>
      <w:r w:rsidRPr="00F707B5">
        <w:rPr>
          <w:rFonts w:ascii="Times New Roman" w:eastAsia="標楷體" w:hAnsi="Times New Roman" w:cs="Times New Roman"/>
        </w:rPr>
        <w:t>(GISIS)</w:t>
      </w:r>
      <w:r w:rsidRPr="00F707B5">
        <w:rPr>
          <w:rFonts w:ascii="Times New Roman" w:eastAsia="標楷體" w:hAnsi="Times New Roman" w:cs="Times New Roman"/>
        </w:rPr>
        <w:t>作為司法出售通知</w:t>
      </w:r>
      <w:proofErr w:type="gramStart"/>
      <w:r w:rsidRPr="00F707B5">
        <w:rPr>
          <w:rFonts w:ascii="Times New Roman" w:eastAsia="標楷體" w:hAnsi="Times New Roman" w:cs="Times New Roman"/>
        </w:rPr>
        <w:t>的線上集中</w:t>
      </w:r>
      <w:proofErr w:type="gramEnd"/>
      <w:r w:rsidRPr="00F707B5">
        <w:rPr>
          <w:rFonts w:ascii="Times New Roman" w:eastAsia="標楷體" w:hAnsi="Times New Roman" w:cs="Times New Roman"/>
        </w:rPr>
        <w:t>存放處。條約簽署儀式將於</w:t>
      </w:r>
      <w:r w:rsidRPr="00F707B5">
        <w:rPr>
          <w:rFonts w:ascii="Times New Roman" w:eastAsia="標楷體" w:hAnsi="Times New Roman" w:cs="Times New Roman"/>
        </w:rPr>
        <w:t>2023</w:t>
      </w:r>
      <w:r w:rsidRPr="00F707B5">
        <w:rPr>
          <w:rFonts w:ascii="Times New Roman" w:eastAsia="標楷體" w:hAnsi="Times New Roman" w:cs="Times New Roman"/>
        </w:rPr>
        <w:t>年</w:t>
      </w:r>
      <w:r w:rsidRPr="00F707B5">
        <w:rPr>
          <w:rFonts w:ascii="Times New Roman" w:eastAsia="標楷體" w:hAnsi="Times New Roman" w:cs="Times New Roman"/>
        </w:rPr>
        <w:t>9</w:t>
      </w:r>
      <w:r w:rsidRPr="00F707B5">
        <w:rPr>
          <w:rFonts w:ascii="Times New Roman" w:eastAsia="標楷體" w:hAnsi="Times New Roman" w:cs="Times New Roman"/>
        </w:rPr>
        <w:t>月在北京舉行。</w:t>
      </w:r>
      <w:bookmarkEnd w:id="28"/>
    </w:p>
    <w:bookmarkEnd w:id="6"/>
    <w:p w14:paraId="746DD2E0" w14:textId="77777777" w:rsidR="00DB398A" w:rsidRPr="00F707B5" w:rsidRDefault="00DB398A" w:rsidP="00D85073">
      <w:pPr>
        <w:pStyle w:val="a3"/>
        <w:numPr>
          <w:ilvl w:val="0"/>
          <w:numId w:val="1"/>
        </w:numPr>
        <w:spacing w:beforeLines="50" w:before="180" w:afterLines="50" w:after="180"/>
        <w:ind w:leftChars="0" w:left="482" w:hanging="482"/>
        <w:rPr>
          <w:rFonts w:ascii="Times New Roman" w:eastAsia="標楷體" w:hAnsi="Times New Roman" w:cs="Times New Roman"/>
          <w:b/>
          <w:sz w:val="28"/>
        </w:rPr>
      </w:pPr>
      <w:r w:rsidRPr="00F707B5">
        <w:rPr>
          <w:rFonts w:ascii="Times New Roman" w:eastAsia="標楷體" w:hAnsi="Times New Roman" w:cs="Times New Roman"/>
          <w:b/>
          <w:sz w:val="28"/>
        </w:rPr>
        <w:t>會議期程</w:t>
      </w:r>
    </w:p>
    <w:p w14:paraId="343FDA3B" w14:textId="317DB116" w:rsidR="00DB398A" w:rsidRPr="00F707B5" w:rsidRDefault="004473BB" w:rsidP="004473BB">
      <w:pPr>
        <w:ind w:left="480"/>
        <w:jc w:val="both"/>
        <w:rPr>
          <w:rFonts w:ascii="Times New Roman" w:eastAsia="標楷體" w:hAnsi="Times New Roman" w:cs="Times New Roman"/>
        </w:rPr>
      </w:pPr>
      <w:r w:rsidRPr="00F707B5">
        <w:rPr>
          <w:rFonts w:ascii="Times New Roman" w:eastAsia="標楷體" w:hAnsi="Times New Roman" w:cs="Times New Roman"/>
        </w:rPr>
        <w:t>LEG 111</w:t>
      </w:r>
      <w:r w:rsidRPr="00F707B5">
        <w:rPr>
          <w:rFonts w:ascii="Times New Roman" w:eastAsia="標楷體" w:hAnsi="Times New Roman" w:cs="Times New Roman"/>
        </w:rPr>
        <w:t>預計於</w:t>
      </w:r>
      <w:r w:rsidRPr="00F707B5">
        <w:rPr>
          <w:rFonts w:ascii="Times New Roman" w:eastAsia="標楷體" w:hAnsi="Times New Roman" w:cs="Times New Roman"/>
        </w:rPr>
        <w:t>2024</w:t>
      </w:r>
      <w:r w:rsidRPr="00F707B5">
        <w:rPr>
          <w:rFonts w:ascii="Times New Roman" w:eastAsia="標楷體" w:hAnsi="Times New Roman" w:cs="Times New Roman"/>
        </w:rPr>
        <w:t>年</w:t>
      </w:r>
      <w:r w:rsidRPr="00F707B5">
        <w:rPr>
          <w:rFonts w:ascii="Times New Roman" w:eastAsia="標楷體" w:hAnsi="Times New Roman" w:cs="Times New Roman"/>
        </w:rPr>
        <w:t>3</w:t>
      </w:r>
      <w:r w:rsidRPr="00F707B5">
        <w:rPr>
          <w:rFonts w:ascii="Times New Roman" w:eastAsia="標楷體" w:hAnsi="Times New Roman" w:cs="Times New Roman"/>
        </w:rPr>
        <w:t>月至</w:t>
      </w:r>
      <w:r w:rsidRPr="00F707B5">
        <w:rPr>
          <w:rFonts w:ascii="Times New Roman" w:eastAsia="標楷體" w:hAnsi="Times New Roman" w:cs="Times New Roman"/>
        </w:rPr>
        <w:t>4</w:t>
      </w:r>
      <w:r w:rsidRPr="00F707B5">
        <w:rPr>
          <w:rFonts w:ascii="Times New Roman" w:eastAsia="標楷體" w:hAnsi="Times New Roman" w:cs="Times New Roman"/>
        </w:rPr>
        <w:t>月間擇期舉行。</w:t>
      </w:r>
    </w:p>
    <w:p w14:paraId="10A3D0D8" w14:textId="37E12AFA" w:rsidR="00DB398A" w:rsidRPr="00F707B5" w:rsidRDefault="00DB398A" w:rsidP="00D85073">
      <w:pPr>
        <w:numPr>
          <w:ilvl w:val="0"/>
          <w:numId w:val="1"/>
        </w:numPr>
        <w:spacing w:beforeLines="50" w:before="180" w:afterLines="50" w:after="180"/>
        <w:ind w:left="482" w:hanging="482"/>
        <w:rPr>
          <w:rFonts w:ascii="Times New Roman" w:eastAsia="標楷體" w:hAnsi="Times New Roman" w:cs="Times New Roman"/>
          <w:b/>
          <w:sz w:val="28"/>
        </w:rPr>
      </w:pPr>
      <w:r w:rsidRPr="00F707B5">
        <w:rPr>
          <w:rFonts w:ascii="Times New Roman" w:eastAsia="標楷體" w:hAnsi="Times New Roman" w:cs="Times New Roman"/>
          <w:b/>
          <w:sz w:val="28"/>
        </w:rPr>
        <w:lastRenderedPageBreak/>
        <w:t>延伸參考資料</w:t>
      </w:r>
    </w:p>
    <w:p w14:paraId="3569FE67" w14:textId="66874B94" w:rsidR="006B37CA" w:rsidRPr="00F707B5" w:rsidRDefault="006B37CA" w:rsidP="0068492E">
      <w:pPr>
        <w:pStyle w:val="a3"/>
        <w:numPr>
          <w:ilvl w:val="0"/>
          <w:numId w:val="32"/>
        </w:numPr>
        <w:spacing w:beforeLines="50" w:before="180" w:afterLines="50" w:after="180"/>
        <w:ind w:leftChars="0"/>
        <w:rPr>
          <w:rFonts w:ascii="Times New Roman" w:eastAsia="標楷體" w:hAnsi="Times New Roman" w:cs="Times New Roman"/>
          <w:szCs w:val="24"/>
        </w:rPr>
      </w:pPr>
      <w:r w:rsidRPr="00F707B5">
        <w:rPr>
          <w:rFonts w:ascii="Times New Roman" w:eastAsia="標楷體" w:hAnsi="Times New Roman" w:cs="Times New Roman"/>
          <w:szCs w:val="24"/>
        </w:rPr>
        <w:t xml:space="preserve">IMO, </w:t>
      </w:r>
      <w:r w:rsidRPr="00F707B5">
        <w:rPr>
          <w:rFonts w:ascii="Times New Roman" w:eastAsia="標楷體" w:hAnsi="Times New Roman" w:cs="Times New Roman"/>
          <w:i/>
          <w:szCs w:val="24"/>
        </w:rPr>
        <w:t>Legal Committee, 110th session, (LEG 110) 27-31 March 2023</w:t>
      </w:r>
      <w:r w:rsidRPr="00F707B5">
        <w:rPr>
          <w:rFonts w:ascii="Times New Roman" w:eastAsia="標楷體" w:hAnsi="Times New Roman" w:cs="Times New Roman"/>
          <w:szCs w:val="24"/>
        </w:rPr>
        <w:t xml:space="preserve">. </w:t>
      </w:r>
      <w:r w:rsidR="00F02A98" w:rsidRPr="00F02A98">
        <w:rPr>
          <w:rFonts w:ascii="Times New Roman" w:eastAsia="標楷體" w:hAnsi="Times New Roman" w:cs="Times New Roman"/>
          <w:szCs w:val="24"/>
        </w:rPr>
        <w:t xml:space="preserve">Retrieved from: </w:t>
      </w:r>
      <w:hyperlink r:id="rId8" w:history="1">
        <w:r w:rsidRPr="00F707B5">
          <w:rPr>
            <w:rStyle w:val="a7"/>
            <w:rFonts w:ascii="Times New Roman" w:eastAsia="標楷體" w:hAnsi="Times New Roman" w:cs="Times New Roman"/>
            <w:szCs w:val="24"/>
          </w:rPr>
          <w:t>https://www.imo.org/en/MediaCentre/MeetingSummaries/Pages/Legal-Committee,-110th-session.aspx</w:t>
        </w:r>
      </w:hyperlink>
      <w:r w:rsidRPr="00F707B5">
        <w:rPr>
          <w:rFonts w:ascii="Times New Roman" w:eastAsia="標楷體" w:hAnsi="Times New Roman" w:cs="Times New Roman"/>
          <w:szCs w:val="24"/>
        </w:rPr>
        <w:t xml:space="preserve"> </w:t>
      </w:r>
    </w:p>
    <w:p w14:paraId="3E517E66" w14:textId="77777777" w:rsidR="006B37CA" w:rsidRPr="00F707B5" w:rsidRDefault="006B37CA" w:rsidP="0064245C">
      <w:pPr>
        <w:pStyle w:val="a3"/>
        <w:numPr>
          <w:ilvl w:val="0"/>
          <w:numId w:val="32"/>
        </w:numPr>
        <w:spacing w:beforeLines="50" w:before="180" w:afterLines="50" w:after="180"/>
        <w:ind w:leftChars="0"/>
        <w:rPr>
          <w:rFonts w:ascii="Times New Roman" w:eastAsia="標楷體" w:hAnsi="Times New Roman" w:cs="Times New Roman"/>
          <w:szCs w:val="24"/>
        </w:rPr>
      </w:pPr>
      <w:proofErr w:type="spellStart"/>
      <w:r w:rsidRPr="00F707B5">
        <w:rPr>
          <w:rFonts w:ascii="Times New Roman" w:eastAsia="標楷體" w:hAnsi="Times New Roman" w:cs="Times New Roman"/>
          <w:szCs w:val="24"/>
        </w:rPr>
        <w:t>InterManager</w:t>
      </w:r>
      <w:proofErr w:type="spellEnd"/>
      <w:r w:rsidRPr="00F707B5">
        <w:rPr>
          <w:rFonts w:ascii="Times New Roman" w:eastAsia="標楷體" w:hAnsi="Times New Roman" w:cs="Times New Roman"/>
          <w:szCs w:val="24"/>
        </w:rPr>
        <w:t xml:space="preserve">, </w:t>
      </w:r>
      <w:r w:rsidRPr="00F707B5">
        <w:rPr>
          <w:rFonts w:ascii="Times New Roman" w:eastAsia="標楷體" w:hAnsi="Times New Roman" w:cs="Times New Roman"/>
          <w:i/>
          <w:szCs w:val="24"/>
        </w:rPr>
        <w:t>IMO Legal Affairs Committee (Leg 110), 27 – 31 March 2023</w:t>
      </w:r>
      <w:r w:rsidRPr="00F707B5">
        <w:rPr>
          <w:rFonts w:ascii="Times New Roman" w:eastAsia="標楷體" w:hAnsi="Times New Roman" w:cs="Times New Roman"/>
          <w:szCs w:val="24"/>
        </w:rPr>
        <w:t>.</w:t>
      </w:r>
    </w:p>
    <w:p w14:paraId="576AE5BF" w14:textId="77777777" w:rsidR="006B37CA" w:rsidRPr="00F707B5" w:rsidRDefault="006B37CA" w:rsidP="0068492E">
      <w:pPr>
        <w:pStyle w:val="a3"/>
        <w:numPr>
          <w:ilvl w:val="0"/>
          <w:numId w:val="32"/>
        </w:numPr>
        <w:spacing w:beforeLines="50" w:before="180" w:afterLines="50" w:after="180"/>
        <w:ind w:leftChars="0"/>
        <w:rPr>
          <w:rFonts w:ascii="Times New Roman" w:eastAsia="標楷體" w:hAnsi="Times New Roman" w:cs="Times New Roman"/>
          <w:szCs w:val="24"/>
        </w:rPr>
      </w:pPr>
      <w:r w:rsidRPr="00F707B5">
        <w:rPr>
          <w:rFonts w:ascii="Times New Roman" w:eastAsia="標楷體" w:hAnsi="Times New Roman" w:cs="Times New Roman"/>
          <w:szCs w:val="24"/>
        </w:rPr>
        <w:t>上海海事大學，〈</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法律委員會第</w:t>
      </w:r>
      <w:r w:rsidRPr="00F707B5">
        <w:rPr>
          <w:rFonts w:ascii="Times New Roman" w:eastAsia="標楷體" w:hAnsi="Times New Roman" w:cs="Times New Roman"/>
          <w:szCs w:val="24"/>
        </w:rPr>
        <w:t>110</w:t>
      </w:r>
      <w:r w:rsidRPr="00F707B5">
        <w:rPr>
          <w:rFonts w:ascii="Times New Roman" w:eastAsia="標楷體" w:hAnsi="Times New Roman" w:cs="Times New Roman"/>
          <w:szCs w:val="24"/>
        </w:rPr>
        <w:t>次會議</w:t>
      </w:r>
      <w:r w:rsidRPr="00F707B5">
        <w:rPr>
          <w:rFonts w:ascii="Times New Roman" w:eastAsia="標楷體" w:hAnsi="Times New Roman" w:cs="Times New Roman"/>
          <w:szCs w:val="24"/>
        </w:rPr>
        <w:t>(LEG 110)</w:t>
      </w:r>
      <w:r w:rsidRPr="00F707B5">
        <w:rPr>
          <w:rFonts w:ascii="Times New Roman" w:eastAsia="標楷體" w:hAnsi="Times New Roman" w:cs="Times New Roman"/>
          <w:szCs w:val="24"/>
        </w:rPr>
        <w:t>議題介紹〉。</w:t>
      </w:r>
    </w:p>
    <w:p w14:paraId="3A86DED6" w14:textId="1DD0FF4C" w:rsidR="0070499B" w:rsidRPr="00F707B5" w:rsidRDefault="006B37CA" w:rsidP="00C20CE4">
      <w:pPr>
        <w:pStyle w:val="a3"/>
        <w:numPr>
          <w:ilvl w:val="0"/>
          <w:numId w:val="32"/>
        </w:numPr>
        <w:spacing w:beforeLines="50" w:before="180" w:afterLines="50" w:after="180"/>
        <w:ind w:leftChars="0"/>
        <w:rPr>
          <w:rFonts w:ascii="Times New Roman" w:eastAsia="標楷體" w:hAnsi="Times New Roman" w:cs="Times New Roman"/>
          <w:szCs w:val="24"/>
        </w:rPr>
      </w:pPr>
      <w:r w:rsidRPr="00F707B5">
        <w:rPr>
          <w:rFonts w:ascii="Times New Roman" w:eastAsia="標楷體" w:hAnsi="Times New Roman" w:cs="Times New Roman"/>
          <w:szCs w:val="24"/>
        </w:rPr>
        <w:t>信德海事網，</w:t>
      </w:r>
      <w:proofErr w:type="gramStart"/>
      <w:r w:rsidRPr="00F707B5">
        <w:rPr>
          <w:rFonts w:ascii="Times New Roman" w:eastAsia="標楷體" w:hAnsi="Times New Roman" w:cs="Times New Roman"/>
          <w:szCs w:val="24"/>
        </w:rPr>
        <w:t>〈</w:t>
      </w:r>
      <w:proofErr w:type="gramEnd"/>
      <w:r w:rsidRPr="00F707B5">
        <w:rPr>
          <w:rFonts w:ascii="Times New Roman" w:eastAsia="標楷體" w:hAnsi="Times New Roman" w:cs="Times New Roman"/>
          <w:szCs w:val="24"/>
        </w:rPr>
        <w:t>LEG 110</w:t>
      </w:r>
      <w:r w:rsidRPr="00F707B5">
        <w:rPr>
          <w:rFonts w:ascii="Times New Roman" w:eastAsia="標楷體" w:hAnsi="Times New Roman" w:cs="Times New Roman"/>
          <w:szCs w:val="24"/>
        </w:rPr>
        <w:t>熱點議題</w:t>
      </w:r>
      <w:r w:rsidRPr="00F707B5">
        <w:rPr>
          <w:rFonts w:ascii="Times New Roman" w:eastAsia="標楷體" w:hAnsi="Times New Roman" w:cs="Times New Roman"/>
          <w:szCs w:val="24"/>
        </w:rPr>
        <w:t>1:</w:t>
      </w:r>
      <w:r w:rsidRPr="00F707B5">
        <w:rPr>
          <w:rFonts w:ascii="Times New Roman" w:eastAsia="標楷體" w:hAnsi="Times New Roman" w:cs="Times New Roman"/>
          <w:szCs w:val="24"/>
        </w:rPr>
        <w:t>《</w:t>
      </w:r>
      <w:r w:rsidRPr="00F707B5">
        <w:rPr>
          <w:rFonts w:ascii="Times New Roman" w:eastAsia="標楷體" w:hAnsi="Times New Roman" w:cs="Times New Roman"/>
          <w:szCs w:val="24"/>
        </w:rPr>
        <w:t>2010</w:t>
      </w:r>
      <w:r w:rsidRPr="00F707B5">
        <w:rPr>
          <w:rFonts w:ascii="Times New Roman" w:eastAsia="標楷體" w:hAnsi="Times New Roman" w:cs="Times New Roman"/>
          <w:szCs w:val="24"/>
        </w:rPr>
        <w:t>年國際海上運輸有毒有害物質損害責任和賠償公約議定書》</w:t>
      </w:r>
      <w:r w:rsidRPr="00F707B5">
        <w:rPr>
          <w:rFonts w:ascii="Times New Roman" w:eastAsia="標楷體" w:hAnsi="Times New Roman" w:cs="Times New Roman"/>
          <w:szCs w:val="24"/>
        </w:rPr>
        <w:t>(HNS</w:t>
      </w:r>
      <w:r w:rsidRPr="00F707B5">
        <w:rPr>
          <w:rFonts w:ascii="Times New Roman" w:eastAsia="標楷體" w:hAnsi="Times New Roman" w:cs="Times New Roman"/>
          <w:szCs w:val="24"/>
        </w:rPr>
        <w:t>公約</w:t>
      </w:r>
      <w:r w:rsidRPr="00F707B5">
        <w:rPr>
          <w:rFonts w:ascii="Times New Roman" w:eastAsia="標楷體" w:hAnsi="Times New Roman" w:cs="Times New Roman"/>
          <w:szCs w:val="24"/>
        </w:rPr>
        <w:t>)</w:t>
      </w:r>
      <w:proofErr w:type="gramStart"/>
      <w:r w:rsidRPr="00F707B5">
        <w:rPr>
          <w:rFonts w:ascii="Times New Roman" w:eastAsia="標楷體" w:hAnsi="Times New Roman" w:cs="Times New Roman"/>
          <w:szCs w:val="24"/>
        </w:rPr>
        <w:t>〉</w:t>
      </w:r>
      <w:proofErr w:type="gramEnd"/>
      <w:r w:rsidR="00F02A98">
        <w:rPr>
          <w:rFonts w:ascii="Times New Roman" w:eastAsia="標楷體" w:hAnsi="Times New Roman" w:cs="Times New Roman" w:hint="eastAsia"/>
          <w:szCs w:val="24"/>
        </w:rPr>
        <w:t>，檢</w:t>
      </w:r>
      <w:proofErr w:type="gramStart"/>
      <w:r w:rsidR="00F02A98">
        <w:rPr>
          <w:rFonts w:ascii="Times New Roman" w:eastAsia="標楷體" w:hAnsi="Times New Roman" w:cs="Times New Roman" w:hint="eastAsia"/>
          <w:szCs w:val="24"/>
        </w:rPr>
        <w:t>自</w:t>
      </w:r>
      <w:proofErr w:type="gramEnd"/>
      <w:r w:rsidR="00F02A98">
        <w:rPr>
          <w:rFonts w:ascii="Times New Roman" w:eastAsia="標楷體" w:hAnsi="Times New Roman" w:cs="Times New Roman" w:hint="eastAsia"/>
          <w:szCs w:val="24"/>
        </w:rPr>
        <w:t>：</w:t>
      </w:r>
      <w:hyperlink r:id="rId9" w:history="1">
        <w:r w:rsidR="00A91A77" w:rsidRPr="00F707B5">
          <w:rPr>
            <w:rStyle w:val="a7"/>
            <w:rFonts w:ascii="Times New Roman" w:eastAsia="標楷體" w:hAnsi="Times New Roman" w:cs="Times New Roman"/>
            <w:szCs w:val="24"/>
          </w:rPr>
          <w:t>https://www.xindemarinenews.com/data/haishifagui/2023/0330/46838.html</w:t>
        </w:r>
      </w:hyperlink>
      <w:r w:rsidR="00A91A77" w:rsidRPr="00F707B5">
        <w:rPr>
          <w:rFonts w:ascii="Times New Roman" w:eastAsia="標楷體" w:hAnsi="Times New Roman" w:cs="Times New Roman"/>
          <w:szCs w:val="24"/>
        </w:rPr>
        <w:t>。</w:t>
      </w:r>
      <w:r w:rsidR="0070499B" w:rsidRPr="00F707B5">
        <w:rPr>
          <w:rFonts w:ascii="Times New Roman" w:eastAsia="標楷體" w:hAnsi="Times New Roman" w:cs="Times New Roman"/>
        </w:rPr>
        <w:br w:type="page"/>
      </w:r>
    </w:p>
    <w:p w14:paraId="3D2BE1B4" w14:textId="36575670" w:rsidR="00720A42" w:rsidRPr="00F707B5" w:rsidRDefault="00720A42" w:rsidP="00720A42">
      <w:pPr>
        <w:spacing w:beforeLines="100" w:before="360" w:afterLines="100" w:after="360"/>
        <w:ind w:left="480" w:hanging="480"/>
        <w:jc w:val="center"/>
        <w:rPr>
          <w:rFonts w:ascii="Times New Roman" w:eastAsia="標楷體" w:hAnsi="Times New Roman" w:cs="Times New Roman"/>
          <w:b/>
          <w:sz w:val="32"/>
          <w:szCs w:val="32"/>
        </w:rPr>
      </w:pPr>
      <w:r w:rsidRPr="00F707B5">
        <w:rPr>
          <w:rFonts w:ascii="Times New Roman" w:eastAsia="標楷體" w:hAnsi="Times New Roman" w:cs="Times New Roman"/>
          <w:b/>
          <w:sz w:val="32"/>
          <w:szCs w:val="32"/>
        </w:rPr>
        <w:lastRenderedPageBreak/>
        <w:t>國際海事組織</w:t>
      </w:r>
      <w:r w:rsidRPr="00F707B5">
        <w:rPr>
          <w:rFonts w:ascii="Times New Roman" w:eastAsia="標楷體" w:hAnsi="Times New Roman" w:cs="Times New Roman"/>
          <w:b/>
          <w:sz w:val="32"/>
          <w:szCs w:val="32"/>
        </w:rPr>
        <w:t>(IMO)</w:t>
      </w:r>
      <w:r w:rsidRPr="00F707B5">
        <w:rPr>
          <w:rFonts w:ascii="Times New Roman" w:hAnsi="Times New Roman" w:cs="Times New Roman"/>
        </w:rPr>
        <w:t xml:space="preserve"> </w:t>
      </w:r>
      <w:r w:rsidRPr="00F707B5">
        <w:rPr>
          <w:rFonts w:ascii="Times New Roman" w:eastAsia="標楷體" w:hAnsi="Times New Roman" w:cs="Times New Roman"/>
          <w:b/>
          <w:sz w:val="32"/>
          <w:szCs w:val="32"/>
        </w:rPr>
        <w:br/>
      </w:r>
      <w:r w:rsidR="00BD0231" w:rsidRPr="00F707B5">
        <w:rPr>
          <w:rFonts w:ascii="Times New Roman" w:eastAsia="標楷體" w:hAnsi="Times New Roman" w:cs="Times New Roman"/>
          <w:b/>
          <w:sz w:val="32"/>
          <w:szCs w:val="32"/>
        </w:rPr>
        <w:t>污染防治和應變次委員會</w:t>
      </w:r>
      <w:r w:rsidRPr="00F707B5">
        <w:rPr>
          <w:rFonts w:ascii="Times New Roman" w:eastAsia="標楷體" w:hAnsi="Times New Roman" w:cs="Times New Roman"/>
          <w:b/>
          <w:sz w:val="32"/>
          <w:szCs w:val="32"/>
        </w:rPr>
        <w:t>第</w:t>
      </w:r>
      <w:r w:rsidR="00BD0231" w:rsidRPr="00F707B5">
        <w:rPr>
          <w:rFonts w:ascii="Times New Roman" w:eastAsia="標楷體" w:hAnsi="Times New Roman" w:cs="Times New Roman"/>
          <w:b/>
          <w:sz w:val="32"/>
          <w:szCs w:val="32"/>
        </w:rPr>
        <w:t>10</w:t>
      </w:r>
      <w:r w:rsidRPr="00F707B5">
        <w:rPr>
          <w:rFonts w:ascii="Times New Roman" w:eastAsia="標楷體" w:hAnsi="Times New Roman" w:cs="Times New Roman"/>
          <w:b/>
          <w:sz w:val="32"/>
          <w:szCs w:val="32"/>
        </w:rPr>
        <w:t>屆會議重點摘要</w:t>
      </w:r>
    </w:p>
    <w:p w14:paraId="577E8BF5" w14:textId="26EC0657" w:rsidR="00720A42" w:rsidRPr="00F707B5" w:rsidRDefault="00720A42" w:rsidP="001B4585">
      <w:pPr>
        <w:pStyle w:val="a3"/>
        <w:numPr>
          <w:ilvl w:val="0"/>
          <w:numId w:val="30"/>
        </w:numPr>
        <w:ind w:leftChars="0"/>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會議名稱：國際海事組織</w:t>
      </w:r>
      <w:r w:rsidR="00B46CC6" w:rsidRPr="00F707B5">
        <w:rPr>
          <w:rFonts w:ascii="Times New Roman" w:eastAsia="標楷體" w:hAnsi="Times New Roman" w:cs="Times New Roman"/>
          <w:b/>
          <w:sz w:val="28"/>
          <w:szCs w:val="24"/>
        </w:rPr>
        <w:t>污染防治和應變次</w:t>
      </w:r>
      <w:r w:rsidRPr="00F707B5">
        <w:rPr>
          <w:rFonts w:ascii="Times New Roman" w:eastAsia="標楷體" w:hAnsi="Times New Roman" w:cs="Times New Roman"/>
          <w:b/>
          <w:sz w:val="28"/>
          <w:szCs w:val="24"/>
        </w:rPr>
        <w:t>委員會第</w:t>
      </w:r>
      <w:r w:rsidR="00B46CC6" w:rsidRPr="00F707B5">
        <w:rPr>
          <w:rFonts w:ascii="Times New Roman" w:eastAsia="標楷體" w:hAnsi="Times New Roman" w:cs="Times New Roman"/>
          <w:b/>
          <w:sz w:val="28"/>
          <w:szCs w:val="24"/>
        </w:rPr>
        <w:t>10</w:t>
      </w:r>
      <w:r w:rsidRPr="00F707B5">
        <w:rPr>
          <w:rFonts w:ascii="Times New Roman" w:eastAsia="標楷體" w:hAnsi="Times New Roman" w:cs="Times New Roman"/>
          <w:b/>
          <w:sz w:val="28"/>
          <w:szCs w:val="24"/>
        </w:rPr>
        <w:t>屆會議</w:t>
      </w:r>
      <w:r w:rsidRPr="00F707B5">
        <w:rPr>
          <w:rFonts w:ascii="Times New Roman" w:eastAsia="標楷體" w:hAnsi="Times New Roman" w:cs="Times New Roman"/>
          <w:b/>
          <w:sz w:val="28"/>
          <w:szCs w:val="24"/>
        </w:rPr>
        <w:br/>
        <w:t xml:space="preserve">(International Maritime Organization </w:t>
      </w:r>
      <w:r w:rsidR="00AE5286" w:rsidRPr="00F707B5">
        <w:rPr>
          <w:rFonts w:ascii="Times New Roman" w:eastAsia="標楷體" w:hAnsi="Times New Roman" w:cs="Times New Roman"/>
          <w:b/>
          <w:sz w:val="28"/>
          <w:szCs w:val="24"/>
        </w:rPr>
        <w:t>Sub-Committee on Pollution Prevention and Response 10</w:t>
      </w:r>
      <w:r w:rsidR="00AE5286" w:rsidRPr="00F707B5">
        <w:rPr>
          <w:rFonts w:ascii="Times New Roman" w:eastAsia="標楷體" w:hAnsi="Times New Roman" w:cs="Times New Roman"/>
          <w:b/>
          <w:sz w:val="28"/>
          <w:szCs w:val="24"/>
          <w:vertAlign w:val="superscript"/>
        </w:rPr>
        <w:t>th</w:t>
      </w:r>
      <w:r w:rsidR="00AE5286" w:rsidRPr="00F707B5">
        <w:rPr>
          <w:rFonts w:ascii="Times New Roman" w:eastAsia="標楷體" w:hAnsi="Times New Roman" w:cs="Times New Roman"/>
          <w:b/>
          <w:sz w:val="28"/>
          <w:szCs w:val="24"/>
        </w:rPr>
        <w:t xml:space="preserve"> </w:t>
      </w:r>
      <w:r w:rsidRPr="00F707B5">
        <w:rPr>
          <w:rFonts w:ascii="Times New Roman" w:eastAsia="標楷體" w:hAnsi="Times New Roman" w:cs="Times New Roman"/>
          <w:b/>
          <w:sz w:val="28"/>
          <w:szCs w:val="24"/>
        </w:rPr>
        <w:t xml:space="preserve">session, </w:t>
      </w:r>
      <w:r w:rsidR="009E4CBB" w:rsidRPr="00F707B5">
        <w:rPr>
          <w:rFonts w:ascii="Times New Roman" w:eastAsia="標楷體" w:hAnsi="Times New Roman" w:cs="Times New Roman"/>
          <w:b/>
          <w:sz w:val="28"/>
          <w:szCs w:val="24"/>
        </w:rPr>
        <w:t>PPR 10</w:t>
      </w:r>
      <w:r w:rsidRPr="00F707B5">
        <w:rPr>
          <w:rFonts w:ascii="Times New Roman" w:eastAsia="標楷體" w:hAnsi="Times New Roman" w:cs="Times New Roman"/>
          <w:b/>
          <w:sz w:val="28"/>
          <w:szCs w:val="24"/>
        </w:rPr>
        <w:t>)</w:t>
      </w:r>
    </w:p>
    <w:p w14:paraId="2CCC207A" w14:textId="48859009" w:rsidR="00720A42" w:rsidRPr="00F707B5" w:rsidRDefault="00720A42" w:rsidP="00720A42">
      <w:pPr>
        <w:pStyle w:val="a3"/>
        <w:spacing w:beforeLines="50" w:before="180" w:afterLines="50" w:after="180"/>
        <w:ind w:leftChars="0" w:left="482"/>
        <w:rPr>
          <w:rFonts w:ascii="Times New Roman" w:eastAsia="標楷體" w:hAnsi="Times New Roman" w:cs="Times New Roman"/>
        </w:rPr>
      </w:pPr>
      <w:r w:rsidRPr="00F707B5">
        <w:rPr>
          <w:rFonts w:ascii="Times New Roman" w:eastAsia="標楷體" w:hAnsi="Times New Roman" w:cs="Times New Roman"/>
        </w:rPr>
        <w:t>舉行日期：</w:t>
      </w:r>
      <w:r w:rsidRPr="00F707B5">
        <w:rPr>
          <w:rFonts w:ascii="Times New Roman" w:eastAsia="標楷體" w:hAnsi="Times New Roman" w:cs="Times New Roman"/>
        </w:rPr>
        <w:t>2023</w:t>
      </w:r>
      <w:r w:rsidRPr="00F707B5">
        <w:rPr>
          <w:rFonts w:ascii="Times New Roman" w:eastAsia="標楷體" w:hAnsi="Times New Roman" w:cs="Times New Roman"/>
        </w:rPr>
        <w:t>年</w:t>
      </w:r>
      <w:r w:rsidR="00251E77" w:rsidRPr="00F707B5">
        <w:rPr>
          <w:rFonts w:ascii="Times New Roman" w:eastAsia="標楷體" w:hAnsi="Times New Roman" w:cs="Times New Roman"/>
        </w:rPr>
        <w:t>4</w:t>
      </w:r>
      <w:r w:rsidRPr="00F707B5">
        <w:rPr>
          <w:rFonts w:ascii="Times New Roman" w:eastAsia="標楷體" w:hAnsi="Times New Roman" w:cs="Times New Roman"/>
        </w:rPr>
        <w:t>月</w:t>
      </w:r>
      <w:r w:rsidR="00251E77" w:rsidRPr="00F707B5">
        <w:rPr>
          <w:rFonts w:ascii="Times New Roman" w:eastAsia="標楷體" w:hAnsi="Times New Roman" w:cs="Times New Roman"/>
        </w:rPr>
        <w:t>24</w:t>
      </w:r>
      <w:r w:rsidRPr="00F707B5">
        <w:rPr>
          <w:rFonts w:ascii="Times New Roman" w:eastAsia="標楷體" w:hAnsi="Times New Roman" w:cs="Times New Roman"/>
        </w:rPr>
        <w:t>日至</w:t>
      </w:r>
      <w:r w:rsidR="00251E77" w:rsidRPr="00F707B5">
        <w:rPr>
          <w:rFonts w:ascii="Times New Roman" w:eastAsia="標楷體" w:hAnsi="Times New Roman" w:cs="Times New Roman"/>
        </w:rPr>
        <w:t>28</w:t>
      </w:r>
      <w:r w:rsidRPr="00F707B5">
        <w:rPr>
          <w:rFonts w:ascii="Times New Roman" w:eastAsia="標楷體" w:hAnsi="Times New Roman" w:cs="Times New Roman"/>
        </w:rPr>
        <w:t>日舉行。</w:t>
      </w:r>
    </w:p>
    <w:p w14:paraId="37685BA5" w14:textId="3D76E955" w:rsidR="00C20551" w:rsidRPr="00F707B5" w:rsidRDefault="00C20551" w:rsidP="001B4585">
      <w:pPr>
        <w:pStyle w:val="a3"/>
        <w:numPr>
          <w:ilvl w:val="0"/>
          <w:numId w:val="30"/>
        </w:numPr>
        <w:spacing w:line="360" w:lineRule="auto"/>
        <w:ind w:leftChars="0"/>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會議簡介</w:t>
      </w:r>
      <w:r w:rsidR="005A3032" w:rsidRPr="00F707B5">
        <w:rPr>
          <w:rStyle w:val="a6"/>
          <w:rFonts w:ascii="Times New Roman" w:eastAsia="標楷體" w:hAnsi="Times New Roman" w:cs="Times New Roman"/>
          <w:b/>
          <w:sz w:val="28"/>
          <w:szCs w:val="24"/>
        </w:rPr>
        <w:footnoteReference w:id="5"/>
      </w:r>
    </w:p>
    <w:p w14:paraId="399093B8" w14:textId="4DC00E85" w:rsidR="00C20551" w:rsidRPr="00F707B5" w:rsidRDefault="006F491D" w:rsidP="00D85073">
      <w:pPr>
        <w:pStyle w:val="a3"/>
        <w:ind w:leftChars="0" w:firstLine="480"/>
        <w:jc w:val="both"/>
        <w:rPr>
          <w:rFonts w:ascii="Times New Roman" w:eastAsia="標楷體" w:hAnsi="Times New Roman" w:cs="Times New Roman"/>
        </w:rPr>
      </w:pPr>
      <w:r w:rsidRPr="00F707B5">
        <w:rPr>
          <w:rFonts w:ascii="Times New Roman" w:eastAsia="標楷體" w:hAnsi="Times New Roman" w:cs="Times New Roman"/>
        </w:rPr>
        <w:t>污染防治與應變次委員會</w:t>
      </w:r>
      <w:r w:rsidRPr="00F707B5">
        <w:rPr>
          <w:rFonts w:ascii="Times New Roman" w:eastAsia="標楷體" w:hAnsi="Times New Roman" w:cs="Times New Roman"/>
        </w:rPr>
        <w:t>(Sub-Committee on Pollution Prevention and Response, PPR)</w:t>
      </w:r>
      <w:r w:rsidRPr="00F707B5">
        <w:rPr>
          <w:rFonts w:ascii="Times New Roman" w:eastAsia="標楷體" w:hAnsi="Times New Roman" w:cs="Times New Roman"/>
        </w:rPr>
        <w:t>負責處理國際海事組織職權範圍內所有與污染防治和應變有關的事項。這包括從《國際防止船舶污染公約》</w:t>
      </w:r>
      <w:r w:rsidRPr="00F707B5">
        <w:rPr>
          <w:rFonts w:ascii="Times New Roman" w:eastAsia="標楷體" w:hAnsi="Times New Roman" w:cs="Times New Roman"/>
        </w:rPr>
        <w:t>(International Convention for the Prevention of Pollution from ships, MARPOL)</w:t>
      </w:r>
      <w:r w:rsidRPr="00F707B5">
        <w:rPr>
          <w:rFonts w:ascii="Times New Roman" w:eastAsia="標楷體" w:hAnsi="Times New Roman" w:cs="Times New Roman"/>
        </w:rPr>
        <w:t>的所有附則，涵蓋船舶</w:t>
      </w:r>
      <w:proofErr w:type="gramStart"/>
      <w:r w:rsidRPr="00F707B5">
        <w:rPr>
          <w:rFonts w:ascii="Times New Roman" w:eastAsia="標楷體" w:hAnsi="Times New Roman" w:cs="Times New Roman"/>
        </w:rPr>
        <w:t>壓艙水和</w:t>
      </w:r>
      <w:proofErr w:type="gramEnd"/>
      <w:r w:rsidRPr="00F707B5">
        <w:rPr>
          <w:rFonts w:ascii="Times New Roman" w:eastAsia="標楷體" w:hAnsi="Times New Roman" w:cs="Times New Roman"/>
        </w:rPr>
        <w:t>沉積物中的有害水生物控制和管理；生物污垢</w:t>
      </w:r>
      <w:r w:rsidRPr="00F707B5">
        <w:rPr>
          <w:rFonts w:ascii="Times New Roman" w:eastAsia="標楷體" w:hAnsi="Times New Roman" w:cs="Times New Roman"/>
        </w:rPr>
        <w:t>(biofouling)</w:t>
      </w:r>
      <w:r w:rsidRPr="00F707B5">
        <w:rPr>
          <w:rFonts w:ascii="Times New Roman" w:eastAsia="標楷體" w:hAnsi="Times New Roman" w:cs="Times New Roman"/>
        </w:rPr>
        <w:t>；防污系統</w:t>
      </w:r>
      <w:r w:rsidRPr="00F707B5">
        <w:rPr>
          <w:rFonts w:ascii="Times New Roman" w:eastAsia="標楷體" w:hAnsi="Times New Roman" w:cs="Times New Roman"/>
        </w:rPr>
        <w:t>(anti-fouling system)</w:t>
      </w:r>
      <w:r w:rsidRPr="00F707B5">
        <w:rPr>
          <w:rFonts w:ascii="Times New Roman" w:eastAsia="標楷體" w:hAnsi="Times New Roman" w:cs="Times New Roman"/>
        </w:rPr>
        <w:t>；石油和有害有毒物質的污染防治、應變及合作；以及安全和無害環境的船舶回收等。</w:t>
      </w:r>
    </w:p>
    <w:p w14:paraId="40F1D1FA" w14:textId="77777777" w:rsidR="00694826" w:rsidRPr="00F707B5" w:rsidRDefault="00694826" w:rsidP="001B4585">
      <w:pPr>
        <w:pStyle w:val="a3"/>
        <w:numPr>
          <w:ilvl w:val="0"/>
          <w:numId w:val="30"/>
        </w:numPr>
        <w:spacing w:line="360" w:lineRule="auto"/>
        <w:ind w:leftChars="0"/>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會議重點</w:t>
      </w:r>
    </w:p>
    <w:p w14:paraId="4E984DE3" w14:textId="06B22D7E" w:rsidR="00CD6455" w:rsidRPr="00F707B5" w:rsidRDefault="00FB4F7A" w:rsidP="00BD0231">
      <w:pPr>
        <w:pStyle w:val="a3"/>
        <w:numPr>
          <w:ilvl w:val="0"/>
          <w:numId w:val="29"/>
        </w:numPr>
        <w:ind w:leftChars="0"/>
        <w:jc w:val="both"/>
        <w:rPr>
          <w:rFonts w:ascii="Times New Roman" w:eastAsia="標楷體" w:hAnsi="Times New Roman" w:cs="Times New Roman"/>
        </w:rPr>
      </w:pPr>
      <w:r w:rsidRPr="00F707B5">
        <w:rPr>
          <w:rFonts w:ascii="Times New Roman" w:eastAsia="標楷體" w:hAnsi="Times New Roman" w:cs="Times New Roman"/>
        </w:rPr>
        <w:t>化學品的安全和污染危害，並準備對</w:t>
      </w:r>
      <w:r w:rsidR="00F8005E" w:rsidRPr="00F707B5">
        <w:rPr>
          <w:rFonts w:ascii="Times New Roman" w:eastAsia="標楷體" w:hAnsi="Times New Roman" w:cs="Times New Roman"/>
        </w:rPr>
        <w:t>《國際載運散裝危險化學品船舶構造與設備章程》</w:t>
      </w:r>
      <w:r w:rsidR="00F8005E" w:rsidRPr="00F707B5">
        <w:rPr>
          <w:rFonts w:ascii="Times New Roman" w:eastAsia="標楷體" w:hAnsi="Times New Roman" w:cs="Times New Roman"/>
        </w:rPr>
        <w:t>(</w:t>
      </w:r>
      <w:r w:rsidRPr="00F707B5">
        <w:rPr>
          <w:rFonts w:ascii="Times New Roman" w:eastAsia="標楷體" w:hAnsi="Times New Roman" w:cs="Times New Roman"/>
        </w:rPr>
        <w:t>IBC</w:t>
      </w:r>
      <w:r w:rsidR="00F8005E" w:rsidRPr="00F707B5">
        <w:rPr>
          <w:rFonts w:ascii="Times New Roman" w:eastAsia="標楷體" w:hAnsi="Times New Roman" w:cs="Times New Roman"/>
        </w:rPr>
        <w:t xml:space="preserve"> Code)</w:t>
      </w:r>
      <w:r w:rsidRPr="00F707B5">
        <w:rPr>
          <w:rFonts w:ascii="Times New Roman" w:eastAsia="標楷體" w:hAnsi="Times New Roman" w:cs="Times New Roman"/>
        </w:rPr>
        <w:t>規範進行相應修訂</w:t>
      </w:r>
    </w:p>
    <w:p w14:paraId="63A38D57" w14:textId="78D65B6C" w:rsidR="00FB4F7A" w:rsidRPr="00F707B5" w:rsidRDefault="00ED660E" w:rsidP="00BD0231">
      <w:pPr>
        <w:pStyle w:val="a3"/>
        <w:numPr>
          <w:ilvl w:val="0"/>
          <w:numId w:val="29"/>
        </w:numPr>
        <w:ind w:leftChars="0"/>
        <w:jc w:val="both"/>
        <w:rPr>
          <w:rFonts w:ascii="Times New Roman" w:eastAsia="標楷體" w:hAnsi="Times New Roman" w:cs="Times New Roman"/>
        </w:rPr>
      </w:pPr>
      <w:r w:rsidRPr="00F707B5">
        <w:rPr>
          <w:rFonts w:ascii="Times New Roman" w:eastAsia="標楷體" w:hAnsi="Times New Roman" w:cs="Times New Roman"/>
        </w:rPr>
        <w:t>制定</w:t>
      </w:r>
      <w:r w:rsidR="00910D02" w:rsidRPr="00F707B5">
        <w:rPr>
          <w:rFonts w:ascii="Times New Roman" w:eastAsia="標楷體" w:hAnsi="Times New Roman" w:cs="Times New Roman"/>
        </w:rPr>
        <w:t>HNS</w:t>
      </w:r>
      <w:r w:rsidR="00910D02" w:rsidRPr="00F707B5">
        <w:rPr>
          <w:rFonts w:ascii="Times New Roman" w:eastAsia="標楷體" w:hAnsi="Times New Roman" w:cs="Times New Roman"/>
        </w:rPr>
        <w:t>洩漏緊急應變</w:t>
      </w:r>
      <w:r w:rsidRPr="00F707B5">
        <w:rPr>
          <w:rFonts w:ascii="Times New Roman" w:eastAsia="標楷體" w:hAnsi="Times New Roman" w:cs="Times New Roman"/>
        </w:rPr>
        <w:t>操作</w:t>
      </w:r>
      <w:r w:rsidR="00910D02" w:rsidRPr="00F707B5">
        <w:rPr>
          <w:rFonts w:ascii="Times New Roman" w:eastAsia="標楷體" w:hAnsi="Times New Roman" w:cs="Times New Roman"/>
        </w:rPr>
        <w:t>指南</w:t>
      </w:r>
      <w:r w:rsidRPr="00F707B5">
        <w:rPr>
          <w:rFonts w:ascii="Times New Roman" w:eastAsia="標楷體" w:hAnsi="Times New Roman" w:cs="Times New Roman"/>
        </w:rPr>
        <w:t>(An Operational Guide on the Response to Spills of Hazardous and Noxious Substances(HNS))</w:t>
      </w:r>
    </w:p>
    <w:p w14:paraId="3D3BBA64" w14:textId="1C30CC3A" w:rsidR="00A600CD" w:rsidRPr="00F707B5" w:rsidRDefault="00ED660E" w:rsidP="00BD0231">
      <w:pPr>
        <w:pStyle w:val="a3"/>
        <w:numPr>
          <w:ilvl w:val="0"/>
          <w:numId w:val="29"/>
        </w:numPr>
        <w:ind w:leftChars="0"/>
        <w:jc w:val="both"/>
        <w:rPr>
          <w:rFonts w:ascii="Times New Roman" w:eastAsia="標楷體" w:hAnsi="Times New Roman" w:cs="Times New Roman"/>
        </w:rPr>
      </w:pPr>
      <w:r w:rsidRPr="00F707B5">
        <w:rPr>
          <w:rFonts w:ascii="Times New Roman" w:eastAsia="標楷體" w:hAnsi="Times New Roman" w:cs="Times New Roman"/>
        </w:rPr>
        <w:t>通過</w:t>
      </w:r>
      <w:r w:rsidRPr="00F707B5">
        <w:rPr>
          <w:rFonts w:ascii="Times New Roman" w:eastAsia="標楷體" w:hAnsi="Times New Roman" w:cs="Times New Roman"/>
        </w:rPr>
        <w:t>2011</w:t>
      </w:r>
      <w:r w:rsidRPr="00F707B5">
        <w:rPr>
          <w:rFonts w:ascii="Times New Roman" w:eastAsia="標楷體" w:hAnsi="Times New Roman" w:cs="Times New Roman"/>
        </w:rPr>
        <w:t>年</w:t>
      </w:r>
      <w:r w:rsidR="00A600CD" w:rsidRPr="00F707B5">
        <w:rPr>
          <w:rFonts w:ascii="Times New Roman" w:eastAsia="標楷體" w:hAnsi="Times New Roman" w:cs="Times New Roman"/>
        </w:rPr>
        <w:t>生物污</w:t>
      </w:r>
      <w:r w:rsidRPr="00F707B5">
        <w:rPr>
          <w:rFonts w:ascii="Times New Roman" w:eastAsia="標楷體" w:hAnsi="Times New Roman" w:cs="Times New Roman"/>
        </w:rPr>
        <w:t>垢準則</w:t>
      </w:r>
      <w:r w:rsidRPr="00F707B5">
        <w:rPr>
          <w:rFonts w:ascii="Times New Roman" w:eastAsia="標楷體" w:hAnsi="Times New Roman" w:cs="Times New Roman"/>
        </w:rPr>
        <w:t>(MEPC.207(62))</w:t>
      </w:r>
      <w:r w:rsidRPr="00F707B5">
        <w:rPr>
          <w:rFonts w:ascii="Times New Roman" w:eastAsia="標楷體" w:hAnsi="Times New Roman" w:cs="Times New Roman"/>
        </w:rPr>
        <w:t>的修訂草案</w:t>
      </w:r>
      <w:r w:rsidR="00A600CD" w:rsidRPr="00F707B5">
        <w:rPr>
          <w:rFonts w:ascii="Times New Roman" w:eastAsia="標楷體" w:hAnsi="Times New Roman" w:cs="Times New Roman"/>
        </w:rPr>
        <w:t>、</w:t>
      </w:r>
      <w:proofErr w:type="gramStart"/>
      <w:r w:rsidR="00A600CD" w:rsidRPr="00F707B5">
        <w:rPr>
          <w:rFonts w:ascii="Times New Roman" w:eastAsia="標楷體" w:hAnsi="Times New Roman" w:cs="Times New Roman"/>
        </w:rPr>
        <w:t>壓艙水管理</w:t>
      </w:r>
      <w:proofErr w:type="gramEnd"/>
      <w:r w:rsidRPr="00F707B5">
        <w:rPr>
          <w:rFonts w:ascii="Times New Roman" w:eastAsia="標楷體" w:hAnsi="Times New Roman" w:cs="Times New Roman"/>
        </w:rPr>
        <w:t>公約</w:t>
      </w:r>
      <w:r w:rsidR="009E2F61" w:rsidRPr="00F707B5">
        <w:rPr>
          <w:rFonts w:ascii="Times New Roman" w:eastAsia="標楷體" w:hAnsi="Times New Roman" w:cs="Times New Roman"/>
        </w:rPr>
        <w:t>(BWM Convention)</w:t>
      </w:r>
      <w:r w:rsidRPr="00F707B5">
        <w:rPr>
          <w:rFonts w:ascii="Times New Roman" w:eastAsia="標楷體" w:hAnsi="Times New Roman" w:cs="Times New Roman"/>
        </w:rPr>
        <w:t>的統一解釋通函</w:t>
      </w:r>
      <w:r w:rsidRPr="00F707B5">
        <w:rPr>
          <w:rFonts w:ascii="Times New Roman" w:eastAsia="標楷體" w:hAnsi="Times New Roman" w:cs="Times New Roman"/>
        </w:rPr>
        <w:t>(BWM.2/Circ.66)</w:t>
      </w:r>
      <w:r w:rsidRPr="00F707B5">
        <w:rPr>
          <w:rFonts w:ascii="Times New Roman" w:eastAsia="標楷體" w:hAnsi="Times New Roman" w:cs="Times New Roman"/>
        </w:rPr>
        <w:t>草案、更新</w:t>
      </w:r>
      <w:r w:rsidRPr="00F707B5">
        <w:rPr>
          <w:rFonts w:ascii="Times New Roman" w:eastAsia="標楷體" w:hAnsi="Times New Roman" w:cs="Times New Roman"/>
        </w:rPr>
        <w:t>2015</w:t>
      </w:r>
      <w:r w:rsidRPr="00F707B5">
        <w:rPr>
          <w:rFonts w:ascii="Times New Roman" w:eastAsia="標楷體" w:hAnsi="Times New Roman" w:cs="Times New Roman"/>
        </w:rPr>
        <w:t>年</w:t>
      </w:r>
      <w:r w:rsidR="00987CE5" w:rsidRPr="00F707B5">
        <w:rPr>
          <w:rFonts w:ascii="Times New Roman" w:eastAsia="標楷體" w:hAnsi="Times New Roman" w:cs="Times New Roman"/>
        </w:rPr>
        <w:t>有害物質清單編製</w:t>
      </w:r>
      <w:r w:rsidRPr="00F707B5">
        <w:rPr>
          <w:rFonts w:ascii="Times New Roman" w:eastAsia="標楷體" w:hAnsi="Times New Roman" w:cs="Times New Roman"/>
        </w:rPr>
        <w:t>準則</w:t>
      </w:r>
      <w:r w:rsidR="00987CE5" w:rsidRPr="00F707B5">
        <w:rPr>
          <w:rFonts w:ascii="Times New Roman" w:eastAsia="標楷體" w:hAnsi="Times New Roman" w:cs="Times New Roman"/>
        </w:rPr>
        <w:t>(Guidelines for the development of the Inventory of Hazardous Materials)</w:t>
      </w:r>
      <w:r w:rsidR="00987CE5" w:rsidRPr="00F707B5">
        <w:rPr>
          <w:rFonts w:ascii="Times New Roman" w:eastAsia="標楷體" w:hAnsi="Times New Roman" w:cs="Times New Roman"/>
        </w:rPr>
        <w:t>和有關壓</w:t>
      </w:r>
      <w:proofErr w:type="gramStart"/>
      <w:r w:rsidR="00987CE5" w:rsidRPr="00F707B5">
        <w:rPr>
          <w:rFonts w:ascii="Times New Roman" w:eastAsia="標楷體" w:hAnsi="Times New Roman" w:cs="Times New Roman"/>
        </w:rPr>
        <w:t>艙水合規</w:t>
      </w:r>
      <w:proofErr w:type="gramEnd"/>
      <w:r w:rsidR="00987CE5" w:rsidRPr="00F707B5">
        <w:rPr>
          <w:rFonts w:ascii="Times New Roman" w:eastAsia="標楷體" w:hAnsi="Times New Roman" w:cs="Times New Roman"/>
        </w:rPr>
        <w:t>性監測裝置的驗證議定書草案</w:t>
      </w:r>
    </w:p>
    <w:p w14:paraId="07FEC7D2" w14:textId="0E0366A4" w:rsidR="00A600CD" w:rsidRPr="00F707B5" w:rsidRDefault="00987CE5" w:rsidP="00BD0231">
      <w:pPr>
        <w:pStyle w:val="a3"/>
        <w:numPr>
          <w:ilvl w:val="0"/>
          <w:numId w:val="29"/>
        </w:numPr>
        <w:ind w:leftChars="0"/>
        <w:jc w:val="both"/>
        <w:rPr>
          <w:rFonts w:ascii="Times New Roman" w:eastAsia="標楷體" w:hAnsi="Times New Roman" w:cs="Times New Roman"/>
        </w:rPr>
      </w:pPr>
      <w:r w:rsidRPr="00F707B5">
        <w:rPr>
          <w:rFonts w:ascii="Times New Roman" w:eastAsia="標楷體" w:hAnsi="Times New Roman" w:cs="Times New Roman"/>
        </w:rPr>
        <w:t>為</w:t>
      </w:r>
      <w:r w:rsidR="00A600CD" w:rsidRPr="00F707B5">
        <w:rPr>
          <w:rFonts w:ascii="Times New Roman" w:eastAsia="標楷體" w:hAnsi="Times New Roman" w:cs="Times New Roman"/>
        </w:rPr>
        <w:t>防止船舶空氣污染</w:t>
      </w:r>
      <w:r w:rsidRPr="00F707B5">
        <w:rPr>
          <w:rFonts w:ascii="Times New Roman" w:eastAsia="標楷體" w:hAnsi="Times New Roman" w:cs="Times New Roman"/>
        </w:rPr>
        <w:t>，通過</w:t>
      </w:r>
      <w:r w:rsidRPr="00F707B5">
        <w:rPr>
          <w:rFonts w:ascii="Times New Roman" w:eastAsia="標楷體" w:hAnsi="Times New Roman" w:cs="Times New Roman"/>
        </w:rPr>
        <w:t>2023</w:t>
      </w:r>
      <w:r w:rsidRPr="00F707B5">
        <w:rPr>
          <w:rFonts w:ascii="Times New Roman" w:eastAsia="標楷體" w:hAnsi="Times New Roman" w:cs="Times New Roman"/>
        </w:rPr>
        <w:t>年廢熱處理裝置準則草案、</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VI</w:t>
      </w:r>
      <w:r w:rsidRPr="00F707B5">
        <w:rPr>
          <w:rFonts w:ascii="Times New Roman" w:eastAsia="標楷體" w:hAnsi="Times New Roman" w:cs="Times New Roman"/>
        </w:rPr>
        <w:t>及相關準則修正案草案</w:t>
      </w:r>
    </w:p>
    <w:p w14:paraId="1DAC5BE2" w14:textId="02504860" w:rsidR="00A600CD" w:rsidRPr="00F707B5" w:rsidRDefault="00987CE5" w:rsidP="00BD0231">
      <w:pPr>
        <w:pStyle w:val="a3"/>
        <w:numPr>
          <w:ilvl w:val="0"/>
          <w:numId w:val="29"/>
        </w:numPr>
        <w:ind w:leftChars="0"/>
        <w:jc w:val="both"/>
        <w:rPr>
          <w:rFonts w:ascii="Times New Roman" w:eastAsia="標楷體" w:hAnsi="Times New Roman" w:cs="Times New Roman"/>
        </w:rPr>
      </w:pPr>
      <w:r w:rsidRPr="00F707B5">
        <w:rPr>
          <w:rFonts w:ascii="Times New Roman" w:eastAsia="標楷體" w:hAnsi="Times New Roman" w:cs="Times New Roman"/>
        </w:rPr>
        <w:t>關於</w:t>
      </w:r>
      <w:r w:rsidR="00A600CD" w:rsidRPr="00F707B5">
        <w:rPr>
          <w:rFonts w:ascii="Times New Roman" w:eastAsia="標楷體" w:hAnsi="Times New Roman" w:cs="Times New Roman"/>
        </w:rPr>
        <w:t>海洋塑膠垃圾</w:t>
      </w:r>
      <w:r w:rsidRPr="00F707B5">
        <w:rPr>
          <w:rFonts w:ascii="Times New Roman" w:eastAsia="標楷體" w:hAnsi="Times New Roman" w:cs="Times New Roman"/>
        </w:rPr>
        <w:t>議題，通過與在海上</w:t>
      </w:r>
      <w:r w:rsidR="00846212" w:rsidRPr="00F707B5">
        <w:rPr>
          <w:rFonts w:ascii="Times New Roman" w:eastAsia="標楷體" w:hAnsi="Times New Roman" w:cs="Times New Roman"/>
        </w:rPr>
        <w:t>運輸</w:t>
      </w:r>
      <w:r w:rsidRPr="00F707B5">
        <w:rPr>
          <w:rFonts w:ascii="Times New Roman" w:eastAsia="標楷體" w:hAnsi="Times New Roman" w:cs="Times New Roman"/>
        </w:rPr>
        <w:t>塑膠微粒有關的建議通函草案以供貨物和貨櫃運輸次委員會</w:t>
      </w:r>
      <w:r w:rsidRPr="00F707B5">
        <w:rPr>
          <w:rFonts w:ascii="Times New Roman" w:eastAsia="標楷體" w:hAnsi="Times New Roman" w:cs="Times New Roman"/>
        </w:rPr>
        <w:t>(CCC)</w:t>
      </w:r>
      <w:r w:rsidRPr="00F707B5">
        <w:rPr>
          <w:rFonts w:ascii="Times New Roman" w:eastAsia="標楷體" w:hAnsi="Times New Roman" w:cs="Times New Roman"/>
        </w:rPr>
        <w:t>討論及審議</w:t>
      </w:r>
    </w:p>
    <w:p w14:paraId="516913AA" w14:textId="37F1B202" w:rsidR="00CD6455" w:rsidRPr="00F707B5" w:rsidRDefault="00CD6455" w:rsidP="001B4585">
      <w:pPr>
        <w:pStyle w:val="a3"/>
        <w:numPr>
          <w:ilvl w:val="0"/>
          <w:numId w:val="30"/>
        </w:numPr>
        <w:spacing w:line="360" w:lineRule="auto"/>
        <w:ind w:leftChars="0"/>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IMO</w:t>
      </w:r>
      <w:r w:rsidRPr="00F707B5">
        <w:rPr>
          <w:rFonts w:ascii="Times New Roman" w:eastAsia="標楷體" w:hAnsi="Times New Roman" w:cs="Times New Roman"/>
          <w:b/>
          <w:sz w:val="28"/>
          <w:szCs w:val="24"/>
        </w:rPr>
        <w:t>秘書長開幕致詞</w:t>
      </w:r>
      <w:r w:rsidR="00C96757" w:rsidRPr="00F707B5">
        <w:rPr>
          <w:rStyle w:val="a6"/>
          <w:rFonts w:ascii="Times New Roman" w:eastAsia="標楷體" w:hAnsi="Times New Roman" w:cs="Times New Roman"/>
          <w:b/>
          <w:sz w:val="28"/>
          <w:szCs w:val="24"/>
        </w:rPr>
        <w:footnoteReference w:id="6"/>
      </w:r>
    </w:p>
    <w:p w14:paraId="2827F5A1" w14:textId="754B996D" w:rsidR="00487366" w:rsidRPr="00F707B5" w:rsidRDefault="000F7E1D" w:rsidP="00487366">
      <w:pPr>
        <w:spacing w:beforeLines="50" w:before="180" w:afterLines="50" w:after="180"/>
        <w:ind w:leftChars="177" w:left="425" w:firstLineChars="200" w:firstLine="480"/>
        <w:rPr>
          <w:rFonts w:ascii="Times New Roman" w:eastAsia="標楷體" w:hAnsi="Times New Roman" w:cs="Times New Roman"/>
        </w:rPr>
      </w:pPr>
      <w:r w:rsidRPr="00F707B5">
        <w:rPr>
          <w:rFonts w:ascii="Times New Roman" w:eastAsia="標楷體" w:hAnsi="Times New Roman" w:cs="Times New Roman"/>
        </w:rPr>
        <w:lastRenderedPageBreak/>
        <w:t>由</w:t>
      </w:r>
      <w:r w:rsidRPr="00F707B5">
        <w:rPr>
          <w:rFonts w:ascii="Times New Roman" w:eastAsia="標楷體" w:hAnsi="Times New Roman" w:cs="Times New Roman"/>
        </w:rPr>
        <w:t>IMO</w:t>
      </w:r>
      <w:r w:rsidRPr="00F707B5">
        <w:rPr>
          <w:rFonts w:ascii="Times New Roman" w:eastAsia="標楷體" w:hAnsi="Times New Roman" w:cs="Times New Roman"/>
        </w:rPr>
        <w:t>海洋環境</w:t>
      </w:r>
      <w:proofErr w:type="gramStart"/>
      <w:r w:rsidR="009E2F61" w:rsidRPr="00F707B5">
        <w:rPr>
          <w:rFonts w:ascii="Times New Roman" w:eastAsia="標楷體" w:hAnsi="Times New Roman" w:cs="Times New Roman"/>
        </w:rPr>
        <w:t>處</w:t>
      </w:r>
      <w:proofErr w:type="gramEnd"/>
      <w:r w:rsidR="009E2F61" w:rsidRPr="00F707B5">
        <w:rPr>
          <w:rFonts w:ascii="Times New Roman" w:eastAsia="標楷體" w:hAnsi="Times New Roman" w:cs="Times New Roman"/>
        </w:rPr>
        <w:t>處</w:t>
      </w:r>
      <w:r w:rsidRPr="00F707B5">
        <w:rPr>
          <w:rFonts w:ascii="Times New Roman" w:eastAsia="標楷體" w:hAnsi="Times New Roman" w:cs="Times New Roman"/>
        </w:rPr>
        <w:t>長</w:t>
      </w:r>
      <w:r w:rsidRPr="00F707B5">
        <w:rPr>
          <w:rFonts w:ascii="Times New Roman" w:eastAsia="標楷體" w:hAnsi="Times New Roman" w:cs="Times New Roman"/>
        </w:rPr>
        <w:t>Arsenio Dominguez</w:t>
      </w:r>
      <w:r w:rsidRPr="00F707B5">
        <w:rPr>
          <w:rFonts w:ascii="Times New Roman" w:eastAsia="標楷體" w:hAnsi="Times New Roman" w:cs="Times New Roman"/>
        </w:rPr>
        <w:t>先生代表秘書長發表開幕致詞。</w:t>
      </w:r>
      <w:r w:rsidR="00487366" w:rsidRPr="00F707B5">
        <w:rPr>
          <w:rFonts w:ascii="Times New Roman" w:eastAsia="標楷體" w:hAnsi="Times New Roman" w:cs="Times New Roman"/>
        </w:rPr>
        <w:t>首先談到今年的世界海事主題「</w:t>
      </w:r>
      <w:r w:rsidR="00487366" w:rsidRPr="00F707B5">
        <w:rPr>
          <w:rFonts w:ascii="Times New Roman" w:eastAsia="標楷體" w:hAnsi="Times New Roman" w:cs="Times New Roman"/>
        </w:rPr>
        <w:t>MARPOL</w:t>
      </w:r>
      <w:r w:rsidR="00487366" w:rsidRPr="00F707B5">
        <w:rPr>
          <w:rFonts w:ascii="Times New Roman" w:eastAsia="標楷體" w:hAnsi="Times New Roman" w:cs="Times New Roman"/>
        </w:rPr>
        <w:t>公約</w:t>
      </w:r>
      <w:r w:rsidR="00487366" w:rsidRPr="00F707B5">
        <w:rPr>
          <w:rFonts w:ascii="Times New Roman" w:eastAsia="標楷體" w:hAnsi="Times New Roman" w:cs="Times New Roman"/>
        </w:rPr>
        <w:t>50</w:t>
      </w:r>
      <w:r w:rsidR="00487366" w:rsidRPr="00F707B5">
        <w:rPr>
          <w:rFonts w:ascii="Times New Roman" w:eastAsia="標楷體" w:hAnsi="Times New Roman" w:cs="Times New Roman"/>
        </w:rPr>
        <w:t>週年</w:t>
      </w:r>
      <w:proofErr w:type="gramStart"/>
      <w:r w:rsidR="00487366" w:rsidRPr="00F707B5">
        <w:rPr>
          <w:rFonts w:ascii="Times New Roman" w:eastAsia="標楷體" w:hAnsi="Times New Roman" w:cs="Times New Roman"/>
        </w:rPr>
        <w:t>—</w:t>
      </w:r>
      <w:proofErr w:type="gramEnd"/>
      <w:r w:rsidR="00487366" w:rsidRPr="00F707B5">
        <w:rPr>
          <w:rFonts w:ascii="Times New Roman" w:eastAsia="標楷體" w:hAnsi="Times New Roman" w:cs="Times New Roman"/>
        </w:rPr>
        <w:t>持續我們的承諾」。訂定此主題目的在於為海事界創造機會，強調</w:t>
      </w:r>
      <w:r w:rsidR="009E2F61" w:rsidRPr="00F707B5">
        <w:rPr>
          <w:rFonts w:ascii="Times New Roman" w:eastAsia="標楷體" w:hAnsi="Times New Roman" w:cs="Times New Roman"/>
        </w:rPr>
        <w:t>MARPOL</w:t>
      </w:r>
      <w:r w:rsidR="005F7131" w:rsidRPr="00F707B5">
        <w:rPr>
          <w:rFonts w:ascii="Times New Roman" w:eastAsia="標楷體" w:hAnsi="Times New Roman" w:cs="Times New Roman"/>
        </w:rPr>
        <w:t>公約</w:t>
      </w:r>
      <w:r w:rsidR="00487366" w:rsidRPr="00F707B5">
        <w:rPr>
          <w:rFonts w:ascii="Times New Roman" w:eastAsia="標楷體" w:hAnsi="Times New Roman" w:cs="Times New Roman"/>
        </w:rPr>
        <w:t>現在和未來的相關性及重要性，也反映了</w:t>
      </w:r>
      <w:r w:rsidR="00487366" w:rsidRPr="00F707B5">
        <w:rPr>
          <w:rFonts w:ascii="Times New Roman" w:eastAsia="標楷體" w:hAnsi="Times New Roman" w:cs="Times New Roman"/>
        </w:rPr>
        <w:t>IMO</w:t>
      </w:r>
      <w:r w:rsidR="00487366" w:rsidRPr="00F707B5">
        <w:rPr>
          <w:rFonts w:ascii="Times New Roman" w:eastAsia="標楷體" w:hAnsi="Times New Roman" w:cs="Times New Roman"/>
        </w:rPr>
        <w:t>透過強而有力的監管框架保護環境免受航運影響的悠久歷史，並強調了</w:t>
      </w:r>
      <w:r w:rsidR="00487366" w:rsidRPr="00F707B5">
        <w:rPr>
          <w:rFonts w:ascii="Times New Roman" w:eastAsia="標楷體" w:hAnsi="Times New Roman" w:cs="Times New Roman"/>
        </w:rPr>
        <w:t>IMO</w:t>
      </w:r>
      <w:r w:rsidR="00487366" w:rsidRPr="00F707B5">
        <w:rPr>
          <w:rFonts w:ascii="Times New Roman" w:eastAsia="標楷體" w:hAnsi="Times New Roman" w:cs="Times New Roman"/>
        </w:rPr>
        <w:t>的承諾會持續履行。考慮到許多</w:t>
      </w:r>
      <w:r w:rsidR="00487366" w:rsidRPr="00F707B5">
        <w:rPr>
          <w:rFonts w:ascii="Times New Roman" w:eastAsia="標楷體" w:hAnsi="Times New Roman" w:cs="Times New Roman"/>
        </w:rPr>
        <w:t>MARPOL</w:t>
      </w:r>
      <w:r w:rsidR="00487366" w:rsidRPr="00F707B5">
        <w:rPr>
          <w:rFonts w:ascii="Times New Roman" w:eastAsia="標楷體" w:hAnsi="Times New Roman" w:cs="Times New Roman"/>
        </w:rPr>
        <w:t>公約的監管發展是</w:t>
      </w:r>
      <w:r w:rsidR="00487366" w:rsidRPr="00F707B5">
        <w:rPr>
          <w:rFonts w:ascii="Times New Roman" w:eastAsia="標楷體" w:hAnsi="Times New Roman" w:cs="Times New Roman"/>
        </w:rPr>
        <w:t>PPR</w:t>
      </w:r>
      <w:r w:rsidR="00487366" w:rsidRPr="00F707B5">
        <w:rPr>
          <w:rFonts w:ascii="Times New Roman" w:eastAsia="標楷體" w:hAnsi="Times New Roman" w:cs="Times New Roman"/>
        </w:rPr>
        <w:t>次委員會的</w:t>
      </w:r>
      <w:r w:rsidR="00C07811">
        <w:rPr>
          <w:rFonts w:ascii="Times New Roman" w:eastAsia="標楷體" w:hAnsi="Times New Roman" w:cs="Times New Roman" w:hint="eastAsia"/>
        </w:rPr>
        <w:t>工作</w:t>
      </w:r>
      <w:r w:rsidR="00487366" w:rsidRPr="00F707B5">
        <w:rPr>
          <w:rFonts w:ascii="Times New Roman" w:eastAsia="標楷體" w:hAnsi="Times New Roman" w:cs="Times New Roman"/>
        </w:rPr>
        <w:t>成果，</w:t>
      </w:r>
      <w:r w:rsidR="00C40420">
        <w:rPr>
          <w:rFonts w:ascii="Times New Roman" w:eastAsia="標楷體" w:hAnsi="Times New Roman" w:cs="Times New Roman" w:hint="eastAsia"/>
        </w:rPr>
        <w:t>也說明</w:t>
      </w:r>
      <w:r w:rsidR="00487366" w:rsidRPr="00F707B5">
        <w:rPr>
          <w:rFonts w:ascii="Times New Roman" w:eastAsia="標楷體" w:hAnsi="Times New Roman" w:cs="Times New Roman"/>
        </w:rPr>
        <w:t>此主題與</w:t>
      </w:r>
      <w:r w:rsidR="00C40420">
        <w:rPr>
          <w:rFonts w:ascii="Times New Roman" w:eastAsia="標楷體" w:hAnsi="Times New Roman" w:cs="Times New Roman" w:hint="eastAsia"/>
        </w:rPr>
        <w:t>PPR</w:t>
      </w:r>
      <w:r w:rsidR="00487366" w:rsidRPr="00F707B5">
        <w:rPr>
          <w:rFonts w:ascii="Times New Roman" w:eastAsia="標楷體" w:hAnsi="Times New Roman" w:cs="Times New Roman"/>
        </w:rPr>
        <w:t>次委員會的工作具高度相關性。</w:t>
      </w:r>
    </w:p>
    <w:p w14:paraId="204BCBFF" w14:textId="30A4F4B5" w:rsidR="00487366" w:rsidRPr="00F707B5" w:rsidRDefault="00487366" w:rsidP="00487366">
      <w:pPr>
        <w:spacing w:beforeLines="50" w:before="180" w:afterLines="50" w:after="180"/>
        <w:ind w:leftChars="177" w:left="425" w:firstLineChars="200" w:firstLine="480"/>
        <w:rPr>
          <w:rFonts w:ascii="Times New Roman" w:eastAsia="標楷體" w:hAnsi="Times New Roman" w:cs="Times New Roman"/>
        </w:rPr>
      </w:pPr>
      <w:r w:rsidRPr="00F707B5">
        <w:rPr>
          <w:rFonts w:ascii="Times New Roman" w:eastAsia="標楷體" w:hAnsi="Times New Roman" w:cs="Times New Roman"/>
        </w:rPr>
        <w:t>本屆會議議程</w:t>
      </w:r>
      <w:r w:rsidR="000854A2">
        <w:rPr>
          <w:rFonts w:ascii="Times New Roman" w:eastAsia="標楷體" w:hAnsi="Times New Roman" w:cs="Times New Roman" w:hint="eastAsia"/>
        </w:rPr>
        <w:t>之</w:t>
      </w:r>
      <w:r w:rsidRPr="00F707B5">
        <w:rPr>
          <w:rFonts w:ascii="Times New Roman" w:eastAsia="標楷體" w:hAnsi="Times New Roman" w:cs="Times New Roman"/>
        </w:rPr>
        <w:t>進展。關於海洋生物安全，將再次審議</w:t>
      </w:r>
      <w:proofErr w:type="gramStart"/>
      <w:r w:rsidRPr="00F707B5">
        <w:rPr>
          <w:rFonts w:ascii="Times New Roman" w:eastAsia="標楷體" w:hAnsi="Times New Roman" w:cs="Times New Roman"/>
        </w:rPr>
        <w:t>與壓艙水</w:t>
      </w:r>
      <w:proofErr w:type="gramEnd"/>
      <w:r w:rsidRPr="00F707B5">
        <w:rPr>
          <w:rFonts w:ascii="Times New Roman" w:eastAsia="標楷體" w:hAnsi="Times New Roman" w:cs="Times New Roman"/>
        </w:rPr>
        <w:t>、生物污染和防務系統有關的各項議題，包括最終確定修訂後的生物污染指南。</w:t>
      </w:r>
    </w:p>
    <w:p w14:paraId="5722EDCF" w14:textId="1D4C0767" w:rsidR="00487366" w:rsidRPr="00F707B5" w:rsidRDefault="00487366" w:rsidP="00487366">
      <w:pPr>
        <w:spacing w:beforeLines="50" w:before="180" w:afterLines="50" w:after="180"/>
        <w:ind w:leftChars="177" w:left="425" w:firstLineChars="200" w:firstLine="480"/>
        <w:rPr>
          <w:rFonts w:ascii="Times New Roman" w:eastAsia="標楷體" w:hAnsi="Times New Roman" w:cs="Times New Roman"/>
        </w:rPr>
      </w:pPr>
      <w:r w:rsidRPr="00F707B5">
        <w:rPr>
          <w:rFonts w:ascii="Times New Roman" w:eastAsia="標楷體" w:hAnsi="Times New Roman" w:cs="Times New Roman"/>
        </w:rPr>
        <w:t>來自船舶的海洋塑膠垃圾問題，將考慮如何採取潛在措施，減少與海上運輸塑膠微粒有相關的環境風險；進一步制定</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w:t>
      </w:r>
      <w:r w:rsidRPr="00F707B5">
        <w:rPr>
          <w:rFonts w:ascii="Times New Roman" w:eastAsia="標楷體" w:hAnsi="Times New Roman" w:cs="Times New Roman"/>
        </w:rPr>
        <w:t>的修正案草案，加強漁具遺失的報告；考慮如何以最佳方式制定基於目標的漁具標示要求。</w:t>
      </w:r>
    </w:p>
    <w:p w14:paraId="5B18E5B3" w14:textId="08C4A940" w:rsidR="00487366" w:rsidRPr="00F707B5" w:rsidRDefault="00487366" w:rsidP="00487366">
      <w:pPr>
        <w:spacing w:beforeLines="50" w:before="180" w:afterLines="50" w:after="180"/>
        <w:ind w:leftChars="177" w:left="425" w:firstLineChars="200" w:firstLine="480"/>
        <w:rPr>
          <w:rFonts w:ascii="Times New Roman" w:eastAsia="標楷體" w:hAnsi="Times New Roman" w:cs="Times New Roman"/>
        </w:rPr>
      </w:pPr>
      <w:r w:rsidRPr="00F707B5">
        <w:rPr>
          <w:rFonts w:ascii="Times New Roman" w:eastAsia="標楷體" w:hAnsi="Times New Roman" w:cs="Times New Roman"/>
        </w:rPr>
        <w:t>防止船舶空氣污染方面，鼓勵次委員會在減少國際</w:t>
      </w:r>
      <w:proofErr w:type="gramStart"/>
      <w:r w:rsidRPr="00F707B5">
        <w:rPr>
          <w:rFonts w:ascii="Times New Roman" w:eastAsia="標楷體" w:hAnsi="Times New Roman" w:cs="Times New Roman"/>
        </w:rPr>
        <w:t>航運黑碳排放</w:t>
      </w:r>
      <w:proofErr w:type="gramEnd"/>
      <w:r w:rsidRPr="00F707B5">
        <w:rPr>
          <w:rFonts w:ascii="Times New Roman" w:eastAsia="標楷體" w:hAnsi="Times New Roman" w:cs="Times New Roman"/>
        </w:rPr>
        <w:t>對北極的影響，以及與大氣污染有關的其他事項上盡可能取得多一些進展。</w:t>
      </w:r>
    </w:p>
    <w:p w14:paraId="5AF3A934" w14:textId="7B9DC3E1" w:rsidR="00487366" w:rsidRPr="00F707B5" w:rsidRDefault="00487366" w:rsidP="00487366">
      <w:pPr>
        <w:spacing w:beforeLines="50" w:before="180" w:afterLines="50" w:after="180"/>
        <w:ind w:leftChars="177" w:left="425" w:firstLineChars="200" w:firstLine="480"/>
        <w:rPr>
          <w:rFonts w:ascii="Times New Roman" w:eastAsia="標楷體" w:hAnsi="Times New Roman" w:cs="Times New Roman"/>
        </w:rPr>
      </w:pPr>
      <w:r w:rsidRPr="00F707B5">
        <w:rPr>
          <w:rFonts w:ascii="Times New Roman" w:eastAsia="標楷體" w:hAnsi="Times New Roman" w:cs="Times New Roman"/>
        </w:rPr>
        <w:t>也藉此機會向</w:t>
      </w:r>
      <w:r w:rsidR="005F7131" w:rsidRPr="00F707B5">
        <w:rPr>
          <w:rFonts w:ascii="Times New Roman" w:eastAsia="標楷體" w:hAnsi="Times New Roman" w:cs="Times New Roman"/>
        </w:rPr>
        <w:t>化學品安全及污染危害評估</w:t>
      </w:r>
      <w:r w:rsidR="005F7131" w:rsidRPr="00F707B5">
        <w:rPr>
          <w:rFonts w:ascii="Times New Roman" w:eastAsia="標楷體" w:hAnsi="Times New Roman" w:cs="Times New Roman"/>
        </w:rPr>
        <w:t>(Evaluation of Safety and Pollution Hazards of Chemicals, ESPH)</w:t>
      </w:r>
      <w:r w:rsidR="005F7131" w:rsidRPr="00F707B5">
        <w:rPr>
          <w:rFonts w:ascii="Times New Roman" w:eastAsia="標楷體" w:hAnsi="Times New Roman" w:cs="Times New Roman"/>
        </w:rPr>
        <w:t>技術小組</w:t>
      </w:r>
      <w:r w:rsidRPr="00F707B5">
        <w:rPr>
          <w:rFonts w:ascii="Times New Roman" w:eastAsia="標楷體" w:hAnsi="Times New Roman" w:cs="Times New Roman"/>
        </w:rPr>
        <w:t>主席和</w:t>
      </w:r>
      <w:r w:rsidRPr="00F707B5">
        <w:rPr>
          <w:rFonts w:ascii="Times New Roman" w:eastAsia="標楷體" w:hAnsi="Times New Roman" w:cs="Times New Roman"/>
        </w:rPr>
        <w:t>ESPH 28</w:t>
      </w:r>
      <w:r w:rsidRPr="00F707B5">
        <w:rPr>
          <w:rFonts w:ascii="Times New Roman" w:eastAsia="標楷體" w:hAnsi="Times New Roman" w:cs="Times New Roman"/>
        </w:rPr>
        <w:t>的成果做出貢獻的代表團表達感謝。本屆會議將審議該會議所提交的報告。</w:t>
      </w:r>
    </w:p>
    <w:p w14:paraId="1EA76669" w14:textId="51F9CA66" w:rsidR="00D772A5" w:rsidRPr="00F707B5" w:rsidRDefault="00487366" w:rsidP="003259C5">
      <w:pPr>
        <w:spacing w:beforeLines="50" w:before="180" w:afterLines="50" w:after="180"/>
        <w:ind w:leftChars="177" w:left="425" w:firstLineChars="200" w:firstLine="480"/>
        <w:rPr>
          <w:rFonts w:ascii="Times New Roman" w:eastAsia="標楷體" w:hAnsi="Times New Roman" w:cs="Times New Roman"/>
        </w:rPr>
      </w:pPr>
      <w:r w:rsidRPr="00F707B5">
        <w:rPr>
          <w:rFonts w:ascii="Times New Roman" w:eastAsia="標楷體" w:hAnsi="Times New Roman" w:cs="Times New Roman"/>
        </w:rPr>
        <w:t>致詞結束前，</w:t>
      </w:r>
      <w:r w:rsidR="002229B3">
        <w:rPr>
          <w:rFonts w:ascii="Times New Roman" w:eastAsia="標楷體" w:hAnsi="Times New Roman" w:cs="Times New Roman" w:hint="eastAsia"/>
        </w:rPr>
        <w:t>也呼籲</w:t>
      </w:r>
      <w:r w:rsidRPr="00F707B5">
        <w:rPr>
          <w:rFonts w:ascii="Times New Roman" w:eastAsia="標楷體" w:hAnsi="Times New Roman" w:cs="Times New Roman"/>
        </w:rPr>
        <w:t>各會員國，</w:t>
      </w:r>
      <w:r w:rsidRPr="00F707B5">
        <w:rPr>
          <w:rFonts w:ascii="Times New Roman" w:eastAsia="標楷體" w:hAnsi="Times New Roman" w:cs="Times New Roman"/>
        </w:rPr>
        <w:t>IMO</w:t>
      </w:r>
      <w:r w:rsidRPr="00F707B5">
        <w:rPr>
          <w:rFonts w:ascii="Times New Roman" w:eastAsia="標楷體" w:hAnsi="Times New Roman" w:cs="Times New Roman"/>
        </w:rPr>
        <w:t>正在支持聯合國的行動，以防止</w:t>
      </w:r>
      <w:r w:rsidRPr="00F707B5">
        <w:rPr>
          <w:rFonts w:ascii="Times New Roman" w:eastAsia="標楷體" w:hAnsi="Times New Roman" w:cs="Times New Roman"/>
        </w:rPr>
        <w:t>FSO SAFER</w:t>
      </w:r>
      <w:r w:rsidRPr="00F707B5">
        <w:rPr>
          <w:rFonts w:ascii="Times New Roman" w:eastAsia="標楷體" w:hAnsi="Times New Roman" w:cs="Times New Roman"/>
        </w:rPr>
        <w:t>可能發生的災難性漏油事件，此裝置是位於紅海葉門沿海一個老化</w:t>
      </w:r>
      <w:r w:rsidR="00686656">
        <w:rPr>
          <w:rFonts w:ascii="Times New Roman" w:eastAsia="標楷體" w:hAnsi="Times New Roman" w:cs="Times New Roman" w:hint="eastAsia"/>
        </w:rPr>
        <w:t>且</w:t>
      </w:r>
      <w:r w:rsidRPr="00F707B5">
        <w:rPr>
          <w:rFonts w:ascii="Times New Roman" w:eastAsia="標楷體" w:hAnsi="Times New Roman" w:cs="Times New Roman"/>
        </w:rPr>
        <w:t>快速腐</w:t>
      </w:r>
      <w:r w:rsidR="00564D4C">
        <w:rPr>
          <w:rFonts w:ascii="Times New Roman" w:eastAsia="標楷體" w:hAnsi="Times New Roman" w:cs="Times New Roman" w:hint="eastAsia"/>
        </w:rPr>
        <w:t>壞</w:t>
      </w:r>
      <w:r w:rsidRPr="00F707B5">
        <w:rPr>
          <w:rFonts w:ascii="Times New Roman" w:eastAsia="標楷體" w:hAnsi="Times New Roman" w:cs="Times New Roman"/>
        </w:rPr>
        <w:t>的海上移動儲</w:t>
      </w:r>
      <w:r w:rsidR="00686656">
        <w:rPr>
          <w:rFonts w:ascii="Times New Roman" w:eastAsia="標楷體" w:hAnsi="Times New Roman" w:cs="Times New Roman" w:hint="eastAsia"/>
        </w:rPr>
        <w:t>油</w:t>
      </w:r>
      <w:r w:rsidRPr="00F707B5">
        <w:rPr>
          <w:rFonts w:ascii="Times New Roman" w:eastAsia="標楷體" w:hAnsi="Times New Roman" w:cs="Times New Roman"/>
        </w:rPr>
        <w:t>裝置。有</w:t>
      </w:r>
      <w:proofErr w:type="gramStart"/>
      <w:r w:rsidRPr="00F707B5">
        <w:rPr>
          <w:rFonts w:ascii="Times New Roman" w:eastAsia="標楷體" w:hAnsi="Times New Roman" w:cs="Times New Roman"/>
        </w:rPr>
        <w:t>鑑</w:t>
      </w:r>
      <w:proofErr w:type="gramEnd"/>
      <w:r w:rsidRPr="00F707B5">
        <w:rPr>
          <w:rFonts w:ascii="Times New Roman" w:eastAsia="標楷體" w:hAnsi="Times New Roman" w:cs="Times New Roman"/>
        </w:rPr>
        <w:t>於製造和採購溢油緊急應變設備的準備時間較長，聯合國歡迎各國提供舊的溢油緊急應變設備，以便立即派往該地區，在其內容物轉移行動期間待命。有興趣的代表團請參考</w:t>
      </w:r>
      <w:r w:rsidRPr="00F707B5">
        <w:rPr>
          <w:rFonts w:ascii="Times New Roman" w:eastAsia="標楷體" w:hAnsi="Times New Roman" w:cs="Times New Roman"/>
        </w:rPr>
        <w:t>4714</w:t>
      </w:r>
      <w:r w:rsidRPr="00F707B5">
        <w:rPr>
          <w:rFonts w:ascii="Times New Roman" w:eastAsia="標楷體" w:hAnsi="Times New Roman" w:cs="Times New Roman"/>
        </w:rPr>
        <w:t>號通函，其中載有關於聯繫的資訊，以及正在徵求的設備清單。</w:t>
      </w:r>
      <w:proofErr w:type="gramStart"/>
      <w:r w:rsidRPr="00F707B5">
        <w:rPr>
          <w:rFonts w:ascii="Times New Roman" w:eastAsia="標楷體" w:hAnsi="Times New Roman" w:cs="Times New Roman"/>
        </w:rPr>
        <w:t>此外，</w:t>
      </w:r>
      <w:proofErr w:type="gramEnd"/>
      <w:r w:rsidRPr="00F707B5">
        <w:rPr>
          <w:rFonts w:ascii="Times New Roman" w:eastAsia="標楷體" w:hAnsi="Times New Roman" w:cs="Times New Roman"/>
        </w:rPr>
        <w:t>5</w:t>
      </w:r>
      <w:r w:rsidRPr="00F707B5">
        <w:rPr>
          <w:rFonts w:ascii="Times New Roman" w:eastAsia="標楷體" w:hAnsi="Times New Roman" w:cs="Times New Roman"/>
        </w:rPr>
        <w:t>月</w:t>
      </w:r>
      <w:r w:rsidRPr="00F707B5">
        <w:rPr>
          <w:rFonts w:ascii="Times New Roman" w:eastAsia="標楷體" w:hAnsi="Times New Roman" w:cs="Times New Roman"/>
        </w:rPr>
        <w:t>4</w:t>
      </w:r>
      <w:r w:rsidRPr="00F707B5">
        <w:rPr>
          <w:rFonts w:ascii="Times New Roman" w:eastAsia="標楷體" w:hAnsi="Times New Roman" w:cs="Times New Roman"/>
        </w:rPr>
        <w:t>日將舉行另一項由英國和荷蘭帶領的活動，為上述工作的下一階段行動籌措資金。</w:t>
      </w:r>
    </w:p>
    <w:p w14:paraId="779F9958" w14:textId="773E21F3" w:rsidR="00D772A5" w:rsidRPr="00F707B5" w:rsidRDefault="00D772A5" w:rsidP="001B4585">
      <w:pPr>
        <w:pStyle w:val="a3"/>
        <w:numPr>
          <w:ilvl w:val="0"/>
          <w:numId w:val="30"/>
        </w:numPr>
        <w:spacing w:line="360" w:lineRule="auto"/>
        <w:ind w:leftChars="0"/>
        <w:rPr>
          <w:rFonts w:ascii="Times New Roman" w:eastAsia="標楷體" w:hAnsi="Times New Roman" w:cs="Times New Roman"/>
          <w:b/>
          <w:sz w:val="28"/>
        </w:rPr>
      </w:pPr>
      <w:r w:rsidRPr="00F707B5">
        <w:rPr>
          <w:rFonts w:ascii="Times New Roman" w:eastAsia="標楷體" w:hAnsi="Times New Roman" w:cs="Times New Roman"/>
          <w:b/>
          <w:sz w:val="28"/>
          <w:szCs w:val="24"/>
        </w:rPr>
        <w:t>會議摘要</w:t>
      </w:r>
      <w:r w:rsidR="00C61365" w:rsidRPr="00F707B5">
        <w:rPr>
          <w:rStyle w:val="a6"/>
          <w:rFonts w:ascii="Times New Roman" w:eastAsia="標楷體" w:hAnsi="Times New Roman" w:cs="Times New Roman"/>
          <w:b/>
          <w:sz w:val="28"/>
          <w:szCs w:val="24"/>
        </w:rPr>
        <w:footnoteReference w:id="7"/>
      </w:r>
    </w:p>
    <w:p w14:paraId="005BE1BB" w14:textId="68F25A98"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生物污垢準則</w:t>
      </w:r>
      <w:r w:rsidR="003259C5" w:rsidRPr="00F707B5">
        <w:rPr>
          <w:rFonts w:ascii="Times New Roman" w:eastAsia="標楷體" w:hAnsi="Times New Roman" w:cs="Times New Roman"/>
          <w:b/>
        </w:rPr>
        <w:t>(Biofouling Guidelines)</w:t>
      </w:r>
      <w:r w:rsidRPr="00F707B5">
        <w:rPr>
          <w:rFonts w:ascii="Times New Roman" w:eastAsia="標楷體" w:hAnsi="Times New Roman" w:cs="Times New Roman"/>
          <w:b/>
        </w:rPr>
        <w:t>修正案獲得批准</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5)</w:t>
      </w:r>
    </w:p>
    <w:p w14:paraId="25E255A3" w14:textId="4C4C8B62" w:rsidR="00630467" w:rsidRDefault="009D7C19"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PPR10</w:t>
      </w:r>
      <w:r w:rsidR="00487366" w:rsidRPr="00F707B5">
        <w:rPr>
          <w:rFonts w:ascii="Times New Roman" w:eastAsia="標楷體" w:hAnsi="Times New Roman" w:cs="Times New Roman"/>
        </w:rPr>
        <w:t>全面審查了</w:t>
      </w:r>
      <w:r w:rsidR="00ED660E" w:rsidRPr="00F707B5">
        <w:rPr>
          <w:rFonts w:ascii="Times New Roman" w:eastAsia="標楷體" w:hAnsi="Times New Roman" w:cs="Times New Roman"/>
        </w:rPr>
        <w:t>2011</w:t>
      </w:r>
      <w:r w:rsidR="00ED660E" w:rsidRPr="00F707B5">
        <w:rPr>
          <w:rFonts w:ascii="Times New Roman" w:eastAsia="標楷體" w:hAnsi="Times New Roman" w:cs="Times New Roman"/>
        </w:rPr>
        <w:t>年</w:t>
      </w:r>
      <w:r w:rsidR="00487366" w:rsidRPr="00F707B5">
        <w:rPr>
          <w:rFonts w:ascii="Times New Roman" w:eastAsia="標楷體" w:hAnsi="Times New Roman" w:cs="Times New Roman"/>
        </w:rPr>
        <w:t>《管制和管理船舶生物污垢以盡量減少入</w:t>
      </w:r>
      <w:proofErr w:type="gramStart"/>
      <w:r w:rsidR="00487366" w:rsidRPr="00F707B5">
        <w:rPr>
          <w:rFonts w:ascii="Times New Roman" w:eastAsia="標楷體" w:hAnsi="Times New Roman" w:cs="Times New Roman"/>
        </w:rPr>
        <w:t>侵水</w:t>
      </w:r>
      <w:proofErr w:type="gramEnd"/>
      <w:r w:rsidR="00487366" w:rsidRPr="00F707B5">
        <w:rPr>
          <w:rFonts w:ascii="Times New Roman" w:eastAsia="標楷體" w:hAnsi="Times New Roman" w:cs="Times New Roman"/>
        </w:rPr>
        <w:t>生物種轉移準則》</w:t>
      </w:r>
      <w:r w:rsidR="00487366" w:rsidRPr="00F707B5">
        <w:rPr>
          <w:rFonts w:ascii="Times New Roman" w:eastAsia="標楷體" w:hAnsi="Times New Roman" w:cs="Times New Roman"/>
        </w:rPr>
        <w:t>(Guidelines for the control and management of ships' biofouling to minimize the transfer of invasive aquatic species)</w:t>
      </w:r>
      <w:r w:rsidR="00487366" w:rsidRPr="00F707B5">
        <w:rPr>
          <w:rFonts w:ascii="Times New Roman" w:eastAsia="標楷體" w:hAnsi="Times New Roman" w:cs="Times New Roman"/>
        </w:rPr>
        <w:t>，並批准該準則的修訂本。</w:t>
      </w:r>
    </w:p>
    <w:p w14:paraId="06A3369B" w14:textId="77777777" w:rsidR="00630467"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生物污垢</w:t>
      </w:r>
      <w:proofErr w:type="gramStart"/>
      <w:r w:rsidRPr="00F707B5">
        <w:rPr>
          <w:rFonts w:ascii="Times New Roman" w:eastAsia="標楷體" w:hAnsi="Times New Roman" w:cs="Times New Roman"/>
        </w:rPr>
        <w:t>是指水生</w:t>
      </w:r>
      <w:proofErr w:type="gramEnd"/>
      <w:r w:rsidRPr="00F707B5">
        <w:rPr>
          <w:rFonts w:ascii="Times New Roman" w:eastAsia="標楷體" w:hAnsi="Times New Roman" w:cs="Times New Roman"/>
        </w:rPr>
        <w:t>生物在船舶或其他海上結構等濕潤或浸泡的表面上積累。良好的生物污垢管理可以透過防止入</w:t>
      </w:r>
      <w:proofErr w:type="gramStart"/>
      <w:r w:rsidRPr="00F707B5">
        <w:rPr>
          <w:rFonts w:ascii="Times New Roman" w:eastAsia="標楷體" w:hAnsi="Times New Roman" w:cs="Times New Roman"/>
        </w:rPr>
        <w:t>侵水</w:t>
      </w:r>
      <w:proofErr w:type="gramEnd"/>
      <w:r w:rsidRPr="00F707B5">
        <w:rPr>
          <w:rFonts w:ascii="Times New Roman" w:eastAsia="標楷體" w:hAnsi="Times New Roman" w:cs="Times New Roman"/>
        </w:rPr>
        <w:t>生物種的轉移，幫助保護海洋生物的多樣性。保持船體清潔也可以透過提高燃料效率減少船舶的溫室氣體排放。</w:t>
      </w:r>
    </w:p>
    <w:p w14:paraId="3DC4B6FB" w14:textId="77777777" w:rsidR="006D0E24"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2023</w:t>
      </w:r>
      <w:r w:rsidRPr="00F707B5">
        <w:rPr>
          <w:rFonts w:ascii="Times New Roman" w:eastAsia="標楷體" w:hAnsi="Times New Roman" w:cs="Times New Roman"/>
        </w:rPr>
        <w:t>年準則對前一版進行擴充和更新，以期加強該準則並提高其執行率。此修訂版本將提交給</w:t>
      </w:r>
      <w:r w:rsidRPr="00F707B5">
        <w:rPr>
          <w:rFonts w:ascii="Times New Roman" w:eastAsia="標楷體" w:hAnsi="Times New Roman" w:cs="Times New Roman"/>
        </w:rPr>
        <w:t>MEPC 80</w:t>
      </w:r>
      <w:r w:rsidRPr="00F707B5">
        <w:rPr>
          <w:rFonts w:ascii="Times New Roman" w:eastAsia="標楷體" w:hAnsi="Times New Roman" w:cs="Times New Roman"/>
        </w:rPr>
        <w:t>通過。</w:t>
      </w:r>
    </w:p>
    <w:p w14:paraId="6934BE80" w14:textId="77777777" w:rsidR="00C279EE" w:rsidRDefault="006D0E24"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lastRenderedPageBreak/>
        <w:t>本屆</w:t>
      </w:r>
      <w:r w:rsidR="00487366" w:rsidRPr="006D0E24">
        <w:rPr>
          <w:rFonts w:ascii="Times New Roman" w:eastAsia="標楷體" w:hAnsi="Times New Roman" w:cs="Times New Roman"/>
        </w:rPr>
        <w:t>會</w:t>
      </w:r>
      <w:r>
        <w:rPr>
          <w:rFonts w:ascii="Times New Roman" w:eastAsia="標楷體" w:hAnsi="Times New Roman" w:cs="Times New Roman" w:hint="eastAsia"/>
        </w:rPr>
        <w:t>議</w:t>
      </w:r>
      <w:r w:rsidR="00487366" w:rsidRPr="006D0E24">
        <w:rPr>
          <w:rFonts w:ascii="Times New Roman" w:eastAsia="標楷體" w:hAnsi="Times New Roman" w:cs="Times New Roman"/>
        </w:rPr>
        <w:t>亦同意在今後會議上制定關於水中清潔</w:t>
      </w:r>
      <w:r w:rsidR="00487366" w:rsidRPr="006D0E24">
        <w:rPr>
          <w:rFonts w:ascii="Times New Roman" w:eastAsia="標楷體" w:hAnsi="Times New Roman" w:cs="Times New Roman"/>
        </w:rPr>
        <w:t>(in-water cleaning)</w:t>
      </w:r>
      <w:r w:rsidR="00487366" w:rsidRPr="006D0E24">
        <w:rPr>
          <w:rFonts w:ascii="Times New Roman" w:eastAsia="標楷體" w:hAnsi="Times New Roman" w:cs="Times New Roman"/>
        </w:rPr>
        <w:t>的指南。次委員會向</w:t>
      </w:r>
      <w:r w:rsidR="00487366" w:rsidRPr="006D0E24">
        <w:rPr>
          <w:rFonts w:ascii="Times New Roman" w:eastAsia="標楷體" w:hAnsi="Times New Roman" w:cs="Times New Roman"/>
        </w:rPr>
        <w:t>MEPC 80</w:t>
      </w:r>
      <w:r w:rsidR="00487366" w:rsidRPr="006D0E24">
        <w:rPr>
          <w:rFonts w:ascii="Times New Roman" w:eastAsia="標楷體" w:hAnsi="Times New Roman" w:cs="Times New Roman"/>
        </w:rPr>
        <w:t>建議，指南的目標完成年應延長至</w:t>
      </w:r>
      <w:r w:rsidR="00487366" w:rsidRPr="006D0E24">
        <w:rPr>
          <w:rFonts w:ascii="Times New Roman" w:eastAsia="標楷體" w:hAnsi="Times New Roman" w:cs="Times New Roman"/>
        </w:rPr>
        <w:t>2025</w:t>
      </w:r>
      <w:r w:rsidR="00487366" w:rsidRPr="006D0E24">
        <w:rPr>
          <w:rFonts w:ascii="Times New Roman" w:eastAsia="標楷體" w:hAnsi="Times New Roman" w:cs="Times New Roman"/>
        </w:rPr>
        <w:t>年，並將其更名為「制定水中清潔相關事項指南」</w:t>
      </w:r>
      <w:r w:rsidR="00487366" w:rsidRPr="006D0E24">
        <w:rPr>
          <w:rFonts w:ascii="Times New Roman" w:eastAsia="標楷體" w:hAnsi="Times New Roman" w:cs="Times New Roman"/>
        </w:rPr>
        <w:t>(Development of guidance on matters relating to in-water cleaning)</w:t>
      </w:r>
      <w:r w:rsidR="00A86708">
        <w:rPr>
          <w:rFonts w:ascii="Times New Roman" w:eastAsia="標楷體" w:hAnsi="Times New Roman" w:cs="Times New Roman" w:hint="eastAsia"/>
        </w:rPr>
        <w:t>，</w:t>
      </w:r>
      <w:r w:rsidR="00A46F62">
        <w:rPr>
          <w:rFonts w:ascii="Times New Roman" w:eastAsia="標楷體" w:hAnsi="Times New Roman" w:cs="Times New Roman" w:hint="eastAsia"/>
        </w:rPr>
        <w:t>也</w:t>
      </w:r>
      <w:r w:rsidR="00487366" w:rsidRPr="006D0E24">
        <w:rPr>
          <w:rFonts w:ascii="Times New Roman" w:eastAsia="標楷體" w:hAnsi="Times New Roman" w:cs="Times New Roman"/>
        </w:rPr>
        <w:t>請各代表團就個別指南提出具體建議。</w:t>
      </w:r>
    </w:p>
    <w:p w14:paraId="73B56DEC" w14:textId="77777777" w:rsidR="00260319" w:rsidRDefault="00C279EE"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本屆</w:t>
      </w:r>
      <w:r w:rsidR="00487366" w:rsidRPr="00F707B5">
        <w:rPr>
          <w:rFonts w:ascii="Times New Roman" w:eastAsia="標楷體" w:hAnsi="Times New Roman" w:cs="Times New Roman"/>
        </w:rPr>
        <w:t>會</w:t>
      </w:r>
      <w:r w:rsidR="00260319">
        <w:rPr>
          <w:rFonts w:ascii="Times New Roman" w:eastAsia="標楷體" w:hAnsi="Times New Roman" w:cs="Times New Roman" w:hint="eastAsia"/>
        </w:rPr>
        <w:t>議</w:t>
      </w:r>
      <w:r w:rsidR="00487366" w:rsidRPr="00F707B5">
        <w:rPr>
          <w:rFonts w:ascii="Times New Roman" w:eastAsia="標楷體" w:hAnsi="Times New Roman" w:cs="Times New Roman"/>
        </w:rPr>
        <w:t>邀請會員國和國際組織向</w:t>
      </w:r>
      <w:r w:rsidR="00487366" w:rsidRPr="00F707B5">
        <w:rPr>
          <w:rFonts w:ascii="Times New Roman" w:eastAsia="標楷體" w:hAnsi="Times New Roman" w:cs="Times New Roman"/>
        </w:rPr>
        <w:t>IMO</w:t>
      </w:r>
      <w:r w:rsidR="00487366" w:rsidRPr="00F707B5">
        <w:rPr>
          <w:rFonts w:ascii="Times New Roman" w:eastAsia="標楷體" w:hAnsi="Times New Roman" w:cs="Times New Roman"/>
        </w:rPr>
        <w:t>提交今後可能獲得之關於生物污垢檢查和清潔行動最佳做法的相關資訊。</w:t>
      </w:r>
    </w:p>
    <w:p w14:paraId="63D7E9EE" w14:textId="77777777" w:rsidR="00260319"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《生物污垢準則》於</w:t>
      </w:r>
      <w:r w:rsidRPr="00F707B5">
        <w:rPr>
          <w:rFonts w:ascii="Times New Roman" w:eastAsia="標楷體" w:hAnsi="Times New Roman" w:cs="Times New Roman"/>
        </w:rPr>
        <w:t>2011</w:t>
      </w:r>
      <w:r w:rsidRPr="00F707B5">
        <w:rPr>
          <w:rFonts w:ascii="Times New Roman" w:eastAsia="標楷體" w:hAnsi="Times New Roman" w:cs="Times New Roman"/>
        </w:rPr>
        <w:t>年首次通過。</w:t>
      </w:r>
      <w:r w:rsidRPr="00F707B5">
        <w:rPr>
          <w:rFonts w:ascii="Times New Roman" w:eastAsia="標楷體" w:hAnsi="Times New Roman" w:cs="Times New Roman"/>
        </w:rPr>
        <w:t>MEPC 72(2018</w:t>
      </w:r>
      <w:r w:rsidRPr="00F707B5">
        <w:rPr>
          <w:rFonts w:ascii="Times New Roman" w:eastAsia="標楷體" w:hAnsi="Times New Roman" w:cs="Times New Roman"/>
        </w:rPr>
        <w:t>年舉行</w:t>
      </w:r>
      <w:r w:rsidRPr="00F707B5">
        <w:rPr>
          <w:rFonts w:ascii="Times New Roman" w:eastAsia="標楷體" w:hAnsi="Times New Roman" w:cs="Times New Roman"/>
        </w:rPr>
        <w:t>)</w:t>
      </w:r>
      <w:r w:rsidRPr="00F707B5">
        <w:rPr>
          <w:rFonts w:ascii="Times New Roman" w:eastAsia="標楷體" w:hAnsi="Times New Roman" w:cs="Times New Roman"/>
        </w:rPr>
        <w:t>決定啟動審查，並考慮到最佳做法、經驗和最新研究。在實施本次審查時，</w:t>
      </w:r>
      <w:r w:rsidRPr="00F707B5">
        <w:rPr>
          <w:rFonts w:ascii="Times New Roman" w:eastAsia="標楷體" w:hAnsi="Times New Roman" w:cs="Times New Roman"/>
        </w:rPr>
        <w:t>PPR 8(2021</w:t>
      </w:r>
      <w:r w:rsidRPr="00F707B5">
        <w:rPr>
          <w:rFonts w:ascii="Times New Roman" w:eastAsia="標楷體" w:hAnsi="Times New Roman" w:cs="Times New Roman"/>
        </w:rPr>
        <w:t>年舉行</w:t>
      </w:r>
      <w:r w:rsidRPr="00F707B5">
        <w:rPr>
          <w:rFonts w:ascii="Times New Roman" w:eastAsia="標楷體" w:hAnsi="Times New Roman" w:cs="Times New Roman"/>
        </w:rPr>
        <w:t>)</w:t>
      </w:r>
      <w:r w:rsidRPr="00F707B5">
        <w:rPr>
          <w:rFonts w:ascii="Times New Roman" w:eastAsia="標楷體" w:hAnsi="Times New Roman" w:cs="Times New Roman"/>
        </w:rPr>
        <w:t>同意對《準則》進行修訂。</w:t>
      </w:r>
    </w:p>
    <w:p w14:paraId="255D45EC" w14:textId="77777777" w:rsidR="00260319" w:rsidRDefault="00487366" w:rsidP="0039671D">
      <w:pPr>
        <w:pStyle w:val="a3"/>
        <w:ind w:leftChars="0" w:left="993" w:firstLine="447"/>
        <w:rPr>
          <w:rFonts w:ascii="Times New Roman" w:eastAsia="標楷體" w:hAnsi="Times New Roman" w:cs="Times New Roman"/>
        </w:rPr>
      </w:pPr>
      <w:r w:rsidRPr="00260319">
        <w:rPr>
          <w:rFonts w:ascii="Times New Roman" w:eastAsia="標楷體" w:hAnsi="Times New Roman" w:cs="Times New Roman"/>
        </w:rPr>
        <w:t>一份單獨的指南文件提供與長度小於</w:t>
      </w:r>
      <w:r w:rsidRPr="00260319">
        <w:rPr>
          <w:rFonts w:ascii="Times New Roman" w:eastAsia="標楷體" w:hAnsi="Times New Roman" w:cs="Times New Roman"/>
        </w:rPr>
        <w:t>24</w:t>
      </w:r>
      <w:r w:rsidRPr="00260319">
        <w:rPr>
          <w:rFonts w:ascii="Times New Roman" w:eastAsia="標楷體" w:hAnsi="Times New Roman" w:cs="Times New Roman"/>
        </w:rPr>
        <w:t>公尺之休閒用船艇的所有者和</w:t>
      </w:r>
      <w:r w:rsidRPr="00260319">
        <w:rPr>
          <w:rFonts w:ascii="Times New Roman" w:eastAsia="標楷體" w:hAnsi="Times New Roman" w:cs="Times New Roman"/>
        </w:rPr>
        <w:t>/</w:t>
      </w:r>
      <w:r w:rsidRPr="00260319">
        <w:rPr>
          <w:rFonts w:ascii="Times New Roman" w:eastAsia="標楷體" w:hAnsi="Times New Roman" w:cs="Times New Roman"/>
        </w:rPr>
        <w:t>或經營者有關的建議。</w:t>
      </w:r>
      <w:r w:rsidRPr="00260319">
        <w:rPr>
          <w:rFonts w:ascii="Times New Roman" w:eastAsia="標楷體" w:hAnsi="Times New Roman" w:cs="Times New Roman"/>
        </w:rPr>
        <w:t>(</w:t>
      </w:r>
      <w:r w:rsidRPr="00260319">
        <w:rPr>
          <w:rFonts w:ascii="Times New Roman" w:eastAsia="標楷體" w:hAnsi="Times New Roman" w:cs="Times New Roman"/>
        </w:rPr>
        <w:t>《盡量減少造成生物污垢</w:t>
      </w:r>
      <w:r w:rsidRPr="00260319">
        <w:rPr>
          <w:rFonts w:ascii="Times New Roman" w:eastAsia="標楷體" w:hAnsi="Times New Roman" w:cs="Times New Roman"/>
        </w:rPr>
        <w:t>(</w:t>
      </w:r>
      <w:r w:rsidRPr="00260319">
        <w:rPr>
          <w:rFonts w:ascii="Times New Roman" w:eastAsia="標楷體" w:hAnsi="Times New Roman" w:cs="Times New Roman"/>
        </w:rPr>
        <w:t>船體污損</w:t>
      </w:r>
      <w:r w:rsidRPr="00260319">
        <w:rPr>
          <w:rFonts w:ascii="Times New Roman" w:eastAsia="標楷體" w:hAnsi="Times New Roman" w:cs="Times New Roman"/>
        </w:rPr>
        <w:t>)</w:t>
      </w:r>
      <w:r w:rsidRPr="00260319">
        <w:rPr>
          <w:rFonts w:ascii="Times New Roman" w:eastAsia="標楷體" w:hAnsi="Times New Roman" w:cs="Times New Roman"/>
        </w:rPr>
        <w:t>之入</w:t>
      </w:r>
      <w:proofErr w:type="gramStart"/>
      <w:r w:rsidRPr="00260319">
        <w:rPr>
          <w:rFonts w:ascii="Times New Roman" w:eastAsia="標楷體" w:hAnsi="Times New Roman" w:cs="Times New Roman"/>
        </w:rPr>
        <w:t>侵水</w:t>
      </w:r>
      <w:proofErr w:type="gramEnd"/>
      <w:r w:rsidRPr="00260319">
        <w:rPr>
          <w:rFonts w:ascii="Times New Roman" w:eastAsia="標楷體" w:hAnsi="Times New Roman" w:cs="Times New Roman"/>
        </w:rPr>
        <w:t>生物種對休閒用船艇的轉移指南》</w:t>
      </w:r>
      <w:r w:rsidRPr="00260319">
        <w:rPr>
          <w:rFonts w:ascii="Times New Roman" w:eastAsia="標楷體" w:hAnsi="Times New Roman" w:cs="Times New Roman"/>
        </w:rPr>
        <w:t>(Guidance for minimizing the transfer of invasive aquatic species as biofouling (hull fouling) for recreational craft)-MEPC.1/Circ.792)</w:t>
      </w:r>
    </w:p>
    <w:p w14:paraId="0C25FC2D" w14:textId="4F833535" w:rsidR="00487366" w:rsidRPr="00260319" w:rsidRDefault="00260319"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由</w:t>
      </w:r>
      <w:r w:rsidR="00487366" w:rsidRPr="00260319">
        <w:rPr>
          <w:rFonts w:ascii="Times New Roman" w:eastAsia="標楷體" w:hAnsi="Times New Roman" w:cs="Times New Roman"/>
        </w:rPr>
        <w:t xml:space="preserve">GEF-UNDP-IMO </w:t>
      </w:r>
      <w:r w:rsidR="00966B59">
        <w:rPr>
          <w:rFonts w:ascii="Times New Roman" w:eastAsia="標楷體" w:hAnsi="Times New Roman" w:cs="Times New Roman" w:hint="eastAsia"/>
        </w:rPr>
        <w:t>聯合</w:t>
      </w:r>
      <w:r w:rsidR="00210C21">
        <w:rPr>
          <w:rFonts w:ascii="Times New Roman" w:eastAsia="標楷體" w:hAnsi="Times New Roman" w:cs="Times New Roman" w:hint="eastAsia"/>
        </w:rPr>
        <w:t>執行</w:t>
      </w:r>
      <w:r w:rsidR="00966B59">
        <w:rPr>
          <w:rFonts w:ascii="Times New Roman" w:eastAsia="標楷體" w:hAnsi="Times New Roman" w:cs="Times New Roman" w:hint="eastAsia"/>
        </w:rPr>
        <w:t>的</w:t>
      </w:r>
      <w:proofErr w:type="spellStart"/>
      <w:r w:rsidR="00487366" w:rsidRPr="00260319">
        <w:rPr>
          <w:rFonts w:ascii="Times New Roman" w:eastAsia="標楷體" w:hAnsi="Times New Roman" w:cs="Times New Roman"/>
        </w:rPr>
        <w:t>GloFouling</w:t>
      </w:r>
      <w:proofErr w:type="spellEnd"/>
      <w:r w:rsidR="00487366" w:rsidRPr="00260319">
        <w:rPr>
          <w:rFonts w:ascii="Times New Roman" w:eastAsia="標楷體" w:hAnsi="Times New Roman" w:cs="Times New Roman"/>
        </w:rPr>
        <w:t xml:space="preserve"> </w:t>
      </w:r>
      <w:r w:rsidR="00487366" w:rsidRPr="00260319">
        <w:rPr>
          <w:rFonts w:ascii="Times New Roman" w:eastAsia="標楷體" w:hAnsi="Times New Roman" w:cs="Times New Roman"/>
        </w:rPr>
        <w:t>夥伴關係計畫、相關的無害環境技術移轉</w:t>
      </w:r>
      <w:r w:rsidR="00487366" w:rsidRPr="00260319">
        <w:rPr>
          <w:rFonts w:ascii="Times New Roman" w:eastAsia="標楷體" w:hAnsi="Times New Roman" w:cs="Times New Roman"/>
        </w:rPr>
        <w:t>(Transfer of Environmentally Sound Technologies, TEST)</w:t>
      </w:r>
      <w:r w:rsidR="00487366" w:rsidRPr="00260319">
        <w:rPr>
          <w:rFonts w:ascii="Times New Roman" w:eastAsia="標楷體" w:hAnsi="Times New Roman" w:cs="Times New Roman"/>
        </w:rPr>
        <w:t>生物污垢計畫，以及挪威發展合作機構</w:t>
      </w:r>
      <w:r w:rsidR="00487366" w:rsidRPr="00260319">
        <w:rPr>
          <w:rFonts w:ascii="Times New Roman" w:eastAsia="標楷體" w:hAnsi="Times New Roman" w:cs="Times New Roman"/>
        </w:rPr>
        <w:t xml:space="preserve">(Norwegian Agency for Development Cooperation, </w:t>
      </w:r>
      <w:proofErr w:type="spellStart"/>
      <w:r w:rsidR="00487366" w:rsidRPr="00260319">
        <w:rPr>
          <w:rFonts w:ascii="Times New Roman" w:eastAsia="標楷體" w:hAnsi="Times New Roman" w:cs="Times New Roman"/>
        </w:rPr>
        <w:t>Norad</w:t>
      </w:r>
      <w:proofErr w:type="spellEnd"/>
      <w:r w:rsidR="00E808FE">
        <w:rPr>
          <w:rFonts w:ascii="Times New Roman" w:eastAsia="標楷體" w:hAnsi="Times New Roman" w:cs="Times New Roman"/>
        </w:rPr>
        <w:t>/ NORAD</w:t>
      </w:r>
      <w:r w:rsidR="00487366" w:rsidRPr="00260319">
        <w:rPr>
          <w:rFonts w:ascii="Times New Roman" w:eastAsia="標楷體" w:hAnsi="Times New Roman" w:cs="Times New Roman"/>
        </w:rPr>
        <w:t>)</w:t>
      </w:r>
      <w:r w:rsidR="00487366" w:rsidRPr="00260319">
        <w:rPr>
          <w:rFonts w:ascii="Times New Roman" w:eastAsia="標楷體" w:hAnsi="Times New Roman" w:cs="Times New Roman"/>
        </w:rPr>
        <w:t>支持發展中國家實施生物污垢指南。</w:t>
      </w:r>
    </w:p>
    <w:p w14:paraId="284812F4" w14:textId="1A32C79D"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關於塑膠微粒海上運輸的建議已達成共識</w:t>
      </w:r>
      <w:r w:rsidR="00916A7B">
        <w:rPr>
          <w:rFonts w:ascii="Times New Roman" w:eastAsia="標楷體" w:hAnsi="Times New Roman" w:cs="Times New Roman" w:hint="eastAsia"/>
          <w:b/>
        </w:rPr>
        <w:t>(</w:t>
      </w:r>
      <w:r w:rsidR="00916A7B" w:rsidRPr="00916A7B">
        <w:rPr>
          <w:rFonts w:ascii="Times New Roman" w:eastAsia="標楷體" w:hAnsi="Times New Roman" w:cs="Times New Roman"/>
          <w:b/>
        </w:rPr>
        <w:t>Recommendations for maritime transport of plastic pellets agreed</w:t>
      </w:r>
      <w:r w:rsidR="00916A7B">
        <w:rPr>
          <w:rFonts w:ascii="Times New Roman" w:eastAsia="標楷體" w:hAnsi="Times New Roman" w:cs="Times New Roman" w:hint="eastAsia"/>
          <w:b/>
        </w:rPr>
        <w:t>)</w:t>
      </w:r>
      <w:r w:rsidR="00916A7B" w:rsidRPr="00916A7B">
        <w:rPr>
          <w:rFonts w:ascii="Times New Roman" w:eastAsia="標楷體" w:hAnsi="Times New Roman" w:cs="Times New Roman"/>
          <w:b/>
        </w:rPr>
        <w:t xml:space="preserve"> </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13)</w:t>
      </w:r>
    </w:p>
    <w:p w14:paraId="15BD43B6" w14:textId="2B89A361"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包含</w:t>
      </w:r>
      <w:r w:rsidRPr="00F707B5">
        <w:rPr>
          <w:rFonts w:ascii="Times New Roman" w:eastAsia="標楷體" w:hAnsi="Times New Roman" w:cs="Times New Roman"/>
        </w:rPr>
        <w:t>2021</w:t>
      </w:r>
      <w:r w:rsidRPr="00F707B5">
        <w:rPr>
          <w:rFonts w:ascii="Times New Roman" w:eastAsia="標楷體" w:hAnsi="Times New Roman" w:cs="Times New Roman"/>
        </w:rPr>
        <w:t>年</w:t>
      </w:r>
      <w:r w:rsidRPr="00F707B5">
        <w:rPr>
          <w:rFonts w:ascii="Times New Roman" w:eastAsia="標楷體" w:hAnsi="Times New Roman" w:cs="Times New Roman"/>
        </w:rPr>
        <w:t>X-Press Pearl</w:t>
      </w:r>
      <w:r w:rsidRPr="00F707B5">
        <w:rPr>
          <w:rFonts w:ascii="Times New Roman" w:eastAsia="標楷體" w:hAnsi="Times New Roman" w:cs="Times New Roman"/>
        </w:rPr>
        <w:t>號在內的一些事件</w:t>
      </w:r>
      <w:proofErr w:type="gramStart"/>
      <w:r w:rsidRPr="00F707B5">
        <w:rPr>
          <w:rFonts w:ascii="Times New Roman" w:eastAsia="標楷體" w:hAnsi="Times New Roman" w:cs="Times New Roman"/>
        </w:rPr>
        <w:t>凸</w:t>
      </w:r>
      <w:proofErr w:type="gramEnd"/>
      <w:r w:rsidRPr="00F707B5">
        <w:rPr>
          <w:rFonts w:ascii="Times New Roman" w:eastAsia="標楷體" w:hAnsi="Times New Roman" w:cs="Times New Roman"/>
        </w:rPr>
        <w:t>顯了塑膠微粒對海洋環境的風險，該事件中</w:t>
      </w:r>
      <w:r w:rsidRPr="00F707B5">
        <w:rPr>
          <w:rFonts w:ascii="Times New Roman" w:eastAsia="標楷體" w:hAnsi="Times New Roman" w:cs="Times New Roman"/>
        </w:rPr>
        <w:t>11,000</w:t>
      </w:r>
      <w:r w:rsidRPr="00F707B5">
        <w:rPr>
          <w:rFonts w:ascii="Times New Roman" w:eastAsia="標楷體" w:hAnsi="Times New Roman" w:cs="Times New Roman"/>
        </w:rPr>
        <w:t>噸塑膠微粒在斯里蘭卡海岸外洩漏。</w:t>
      </w:r>
    </w:p>
    <w:p w14:paraId="68E85EBA" w14:textId="7B2D0311" w:rsidR="00630467"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同意</w:t>
      </w:r>
      <w:r w:rsidRPr="00F707B5">
        <w:rPr>
          <w:rFonts w:ascii="Times New Roman" w:eastAsia="標楷體" w:hAnsi="Times New Roman" w:cs="Times New Roman"/>
        </w:rPr>
        <w:t>MEPC</w:t>
      </w:r>
      <w:r w:rsidRPr="00F707B5">
        <w:rPr>
          <w:rFonts w:ascii="Times New Roman" w:eastAsia="標楷體" w:hAnsi="Times New Roman" w:cs="Times New Roman"/>
        </w:rPr>
        <w:t>關於航運貨櫃海上運輸塑膠微粒的建議通函草案。該草案文本將提交給貨物和貨櫃運輸次委員會</w:t>
      </w:r>
      <w:r w:rsidRPr="00F707B5">
        <w:rPr>
          <w:rFonts w:ascii="Times New Roman" w:eastAsia="標楷體" w:hAnsi="Times New Roman" w:cs="Times New Roman"/>
        </w:rPr>
        <w:t>(Sub-Committee on Carriage of Cargoes and Containers Sub-Committee on Carriage of Cargoes and Containers, CCC)</w:t>
      </w:r>
      <w:r w:rsidRPr="00F707B5">
        <w:rPr>
          <w:rFonts w:ascii="Times New Roman" w:eastAsia="標楷體" w:hAnsi="Times New Roman" w:cs="Times New Roman"/>
        </w:rPr>
        <w:t>第</w:t>
      </w:r>
      <w:r w:rsidRPr="00F707B5">
        <w:rPr>
          <w:rFonts w:ascii="Times New Roman" w:eastAsia="標楷體" w:hAnsi="Times New Roman" w:cs="Times New Roman"/>
        </w:rPr>
        <w:t>9</w:t>
      </w:r>
      <w:r w:rsidRPr="00F707B5">
        <w:rPr>
          <w:rFonts w:ascii="Times New Roman" w:eastAsia="標楷體" w:hAnsi="Times New Roman" w:cs="Times New Roman"/>
        </w:rPr>
        <w:t>屆會議</w:t>
      </w:r>
      <w:r w:rsidRPr="00F707B5">
        <w:rPr>
          <w:rFonts w:ascii="Times New Roman" w:eastAsia="標楷體" w:hAnsi="Times New Roman" w:cs="Times New Roman"/>
        </w:rPr>
        <w:t>(CCC 9</w:t>
      </w:r>
      <w:r w:rsidRPr="00F707B5">
        <w:rPr>
          <w:rFonts w:ascii="Times New Roman" w:eastAsia="標楷體" w:hAnsi="Times New Roman" w:cs="Times New Roman"/>
        </w:rPr>
        <w:t>將於</w:t>
      </w:r>
      <w:r w:rsidRPr="00F707B5">
        <w:rPr>
          <w:rFonts w:ascii="Times New Roman" w:eastAsia="標楷體" w:hAnsi="Times New Roman" w:cs="Times New Roman"/>
        </w:rPr>
        <w:t>9</w:t>
      </w:r>
      <w:r w:rsidRPr="00F707B5">
        <w:rPr>
          <w:rFonts w:ascii="Times New Roman" w:eastAsia="標楷體" w:hAnsi="Times New Roman" w:cs="Times New Roman"/>
        </w:rPr>
        <w:t>月</w:t>
      </w:r>
      <w:r w:rsidRPr="00F707B5">
        <w:rPr>
          <w:rFonts w:ascii="Times New Roman" w:eastAsia="標楷體" w:hAnsi="Times New Roman" w:cs="Times New Roman"/>
        </w:rPr>
        <w:t>20</w:t>
      </w:r>
      <w:r w:rsidRPr="00F707B5">
        <w:rPr>
          <w:rFonts w:ascii="Times New Roman" w:eastAsia="標楷體" w:hAnsi="Times New Roman" w:cs="Times New Roman"/>
        </w:rPr>
        <w:t>至</w:t>
      </w:r>
      <w:r w:rsidRPr="00F707B5">
        <w:rPr>
          <w:rFonts w:ascii="Times New Roman" w:eastAsia="標楷體" w:hAnsi="Times New Roman" w:cs="Times New Roman"/>
        </w:rPr>
        <w:t>29</w:t>
      </w:r>
      <w:r w:rsidRPr="00F707B5">
        <w:rPr>
          <w:rFonts w:ascii="Times New Roman" w:eastAsia="標楷體" w:hAnsi="Times New Roman" w:cs="Times New Roman"/>
        </w:rPr>
        <w:t>日召開</w:t>
      </w:r>
      <w:r w:rsidRPr="00F707B5">
        <w:rPr>
          <w:rFonts w:ascii="Times New Roman" w:eastAsia="標楷體" w:hAnsi="Times New Roman" w:cs="Times New Roman"/>
        </w:rPr>
        <w:t>)</w:t>
      </w:r>
      <w:r w:rsidRPr="00F707B5">
        <w:rPr>
          <w:rFonts w:ascii="Times New Roman" w:eastAsia="標楷體" w:hAnsi="Times New Roman" w:cs="Times New Roman"/>
        </w:rPr>
        <w:t>徵求意見。</w:t>
      </w:r>
    </w:p>
    <w:p w14:paraId="01C19CF2" w14:textId="77777777" w:rsidR="00630467"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通函草案建議，塑膠微粒應使用優質容器包裝，其強度應足以承受運輸過程中經常遇到的撞擊和負荷。包裝的結構和密閉性應能防止在正常運輸條件下，因震動或加速而造成的任何內容物損失。</w:t>
      </w:r>
    </w:p>
    <w:p w14:paraId="70FF2C79" w14:textId="77777777" w:rsidR="00630467" w:rsidRDefault="00487366" w:rsidP="0039671D">
      <w:pPr>
        <w:pStyle w:val="a3"/>
        <w:ind w:leftChars="0" w:left="993" w:firstLine="447"/>
        <w:rPr>
          <w:rFonts w:ascii="Times New Roman" w:eastAsia="標楷體" w:hAnsi="Times New Roman" w:cs="Times New Roman"/>
        </w:rPr>
      </w:pPr>
      <w:proofErr w:type="gramStart"/>
      <w:r w:rsidRPr="00F707B5">
        <w:rPr>
          <w:rFonts w:ascii="Times New Roman" w:eastAsia="標楷體" w:hAnsi="Times New Roman" w:cs="Times New Roman"/>
        </w:rPr>
        <w:t>根據該通函</w:t>
      </w:r>
      <w:proofErr w:type="gramEnd"/>
      <w:r w:rsidRPr="00F707B5">
        <w:rPr>
          <w:rFonts w:ascii="Times New Roman" w:eastAsia="標楷體" w:hAnsi="Times New Roman" w:cs="Times New Roman"/>
        </w:rPr>
        <w:t>草案，運輸資訊應明確識別裝有塑膠微粒的貨櫃。</w:t>
      </w:r>
      <w:proofErr w:type="gramStart"/>
      <w:r w:rsidRPr="00F707B5">
        <w:rPr>
          <w:rFonts w:ascii="Times New Roman" w:eastAsia="標楷體" w:hAnsi="Times New Roman" w:cs="Times New Roman"/>
        </w:rPr>
        <w:t>此外，</w:t>
      </w:r>
      <w:proofErr w:type="gramEnd"/>
      <w:r w:rsidRPr="00F707B5">
        <w:rPr>
          <w:rFonts w:ascii="Times New Roman" w:eastAsia="標楷體" w:hAnsi="Times New Roman" w:cs="Times New Roman"/>
        </w:rPr>
        <w:t>託運人應在貨物資訊中補充特殊的堆放要求。含有塑膠微粒的貨櫃應妥善堆放和固定，並在不影響船舶和船上人員安全的前提下，盡量減少對海洋環境的危害。具體來說，裝有塑膠微粒的貨櫃應在合理可行的情況下堆放於甲板下，或堆放在開敞甲板上的遮蔽區域內。</w:t>
      </w:r>
    </w:p>
    <w:p w14:paraId="42CA9ED5" w14:textId="77777777" w:rsidR="00630467"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PPR</w:t>
      </w:r>
      <w:r w:rsidRPr="00F707B5">
        <w:rPr>
          <w:rFonts w:ascii="Times New Roman" w:eastAsia="標楷體" w:hAnsi="Times New Roman" w:cs="Times New Roman"/>
        </w:rPr>
        <w:t>邀請各會員國和國際組織向</w:t>
      </w:r>
      <w:r w:rsidRPr="00F707B5">
        <w:rPr>
          <w:rFonts w:ascii="Times New Roman" w:eastAsia="標楷體" w:hAnsi="Times New Roman" w:cs="Times New Roman"/>
        </w:rPr>
        <w:t>CCC</w:t>
      </w:r>
      <w:r w:rsidRPr="00F707B5">
        <w:rPr>
          <w:rFonts w:ascii="Times New Roman" w:eastAsia="標楷體" w:hAnsi="Times New Roman" w:cs="Times New Roman"/>
        </w:rPr>
        <w:t>提交任何有關包裝的資訊，供其審議。在</w:t>
      </w:r>
      <w:r w:rsidRPr="00F707B5">
        <w:rPr>
          <w:rFonts w:ascii="Times New Roman" w:eastAsia="標楷體" w:hAnsi="Times New Roman" w:cs="Times New Roman"/>
        </w:rPr>
        <w:t>CCC</w:t>
      </w:r>
      <w:r w:rsidRPr="00F707B5">
        <w:rPr>
          <w:rFonts w:ascii="Times New Roman" w:eastAsia="標楷體" w:hAnsi="Times New Roman" w:cs="Times New Roman"/>
        </w:rPr>
        <w:t>審查後，建議草案可於</w:t>
      </w:r>
      <w:r w:rsidRPr="00F707B5">
        <w:rPr>
          <w:rFonts w:ascii="Times New Roman" w:eastAsia="標楷體" w:hAnsi="Times New Roman" w:cs="Times New Roman"/>
        </w:rPr>
        <w:t>PPR</w:t>
      </w:r>
      <w:r w:rsidRPr="00F707B5">
        <w:rPr>
          <w:rFonts w:ascii="Times New Roman" w:eastAsia="標楷體" w:hAnsi="Times New Roman" w:cs="Times New Roman"/>
        </w:rPr>
        <w:t>下屆會議</w:t>
      </w:r>
      <w:r w:rsidRPr="00F707B5">
        <w:rPr>
          <w:rFonts w:ascii="Times New Roman" w:eastAsia="標楷體" w:hAnsi="Times New Roman" w:cs="Times New Roman"/>
        </w:rPr>
        <w:t>(2024</w:t>
      </w:r>
      <w:r w:rsidRPr="00F707B5">
        <w:rPr>
          <w:rFonts w:ascii="Times New Roman" w:eastAsia="標楷體" w:hAnsi="Times New Roman" w:cs="Times New Roman"/>
        </w:rPr>
        <w:t>年</w:t>
      </w:r>
      <w:r w:rsidRPr="00F707B5">
        <w:rPr>
          <w:rFonts w:ascii="Times New Roman" w:eastAsia="標楷體" w:hAnsi="Times New Roman" w:cs="Times New Roman"/>
        </w:rPr>
        <w:t>PPR 11)</w:t>
      </w:r>
      <w:r w:rsidRPr="00F707B5">
        <w:rPr>
          <w:rFonts w:ascii="Times New Roman" w:eastAsia="標楷體" w:hAnsi="Times New Roman" w:cs="Times New Roman"/>
        </w:rPr>
        <w:t>前定稿，並在</w:t>
      </w:r>
      <w:r w:rsidRPr="00F707B5">
        <w:rPr>
          <w:rFonts w:ascii="Times New Roman" w:eastAsia="標楷體" w:hAnsi="Times New Roman" w:cs="Times New Roman"/>
        </w:rPr>
        <w:t>2024</w:t>
      </w:r>
      <w:r w:rsidRPr="00F707B5">
        <w:rPr>
          <w:rFonts w:ascii="Times New Roman" w:eastAsia="標楷體" w:hAnsi="Times New Roman" w:cs="Times New Roman"/>
        </w:rPr>
        <w:t>年春季舉行的</w:t>
      </w:r>
      <w:r w:rsidRPr="00F707B5">
        <w:rPr>
          <w:rFonts w:ascii="Times New Roman" w:eastAsia="標楷體" w:hAnsi="Times New Roman" w:cs="Times New Roman"/>
        </w:rPr>
        <w:t>MEPC 81</w:t>
      </w:r>
      <w:r w:rsidRPr="00F707B5">
        <w:rPr>
          <w:rFonts w:ascii="Times New Roman" w:eastAsia="標楷體" w:hAnsi="Times New Roman" w:cs="Times New Roman"/>
        </w:rPr>
        <w:t>中獲得批准。</w:t>
      </w:r>
    </w:p>
    <w:p w14:paraId="49917066" w14:textId="1F6D5270" w:rsidR="00487366" w:rsidRPr="00F707B5" w:rsidRDefault="005026E7"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也</w:t>
      </w:r>
      <w:r w:rsidR="00487366" w:rsidRPr="00F707B5">
        <w:rPr>
          <w:rFonts w:ascii="Times New Roman" w:eastAsia="標楷體" w:hAnsi="Times New Roman" w:cs="Times New Roman"/>
        </w:rPr>
        <w:t>邀請會員國和國際組織向</w:t>
      </w:r>
      <w:r w:rsidR="00487366" w:rsidRPr="00F707B5">
        <w:rPr>
          <w:rFonts w:ascii="Times New Roman" w:eastAsia="標楷體" w:hAnsi="Times New Roman" w:cs="Times New Roman"/>
        </w:rPr>
        <w:t>PPR</w:t>
      </w:r>
      <w:r w:rsidR="00487366" w:rsidRPr="00F707B5">
        <w:rPr>
          <w:rFonts w:ascii="Times New Roman" w:eastAsia="標楷體" w:hAnsi="Times New Roman" w:cs="Times New Roman"/>
        </w:rPr>
        <w:t>往後的會議提交關於可能之強制性措施的具體建議，同時考慮到迄今為止的討論和任何非強制性措施的實施經驗。</w:t>
      </w:r>
    </w:p>
    <w:p w14:paraId="6B91D404" w14:textId="7CBFEDA5"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lastRenderedPageBreak/>
        <w:t>對於涉及塑膠微粒事件的準備工作和應變</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13)</w:t>
      </w:r>
    </w:p>
    <w:p w14:paraId="3C01681C" w14:textId="77777777"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次委員會批准了通訊小組的職權範圍，以制定一份關於清理船舶溢出物中含有塑膠微粒的指南草案。指南草案應提交給</w:t>
      </w:r>
      <w:r w:rsidRPr="00F707B5">
        <w:rPr>
          <w:rFonts w:ascii="Times New Roman" w:eastAsia="標楷體" w:hAnsi="Times New Roman" w:cs="Times New Roman"/>
        </w:rPr>
        <w:t>PPR 11</w:t>
      </w:r>
      <w:r w:rsidRPr="00F707B5">
        <w:rPr>
          <w:rFonts w:ascii="Times New Roman" w:eastAsia="標楷體" w:hAnsi="Times New Roman" w:cs="Times New Roman"/>
        </w:rPr>
        <w:t>審議。</w:t>
      </w:r>
    </w:p>
    <w:p w14:paraId="1D03D4FD" w14:textId="5F8A8CD1"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報告漁具遺失</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13)</w:t>
      </w:r>
    </w:p>
    <w:p w14:paraId="482C9ACF" w14:textId="77777777" w:rsidR="00487366" w:rsidRPr="00F707B5" w:rsidRDefault="00487366" w:rsidP="0039671D">
      <w:pPr>
        <w:pStyle w:val="a3"/>
        <w:ind w:leftChars="0" w:left="993" w:firstLine="447"/>
        <w:rPr>
          <w:rFonts w:ascii="Times New Roman" w:eastAsia="標楷體" w:hAnsi="Times New Roman" w:cs="Times New Roman"/>
        </w:rPr>
      </w:pPr>
      <w:bookmarkStart w:id="29" w:name="_Hlk135308356"/>
      <w:r w:rsidRPr="00F707B5">
        <w:rPr>
          <w:rFonts w:ascii="Times New Roman" w:eastAsia="標楷體" w:hAnsi="Times New Roman" w:cs="Times New Roman"/>
        </w:rPr>
        <w:t>次委員會繼續開展工作，制定</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w:t>
      </w:r>
      <w:r w:rsidRPr="00F707B5">
        <w:rPr>
          <w:rFonts w:ascii="Times New Roman" w:eastAsia="標楷體" w:hAnsi="Times New Roman" w:cs="Times New Roman"/>
        </w:rPr>
        <w:t>修正案草案，以加強漁具遺失的報告。次委員會注意到，</w:t>
      </w:r>
      <w:bookmarkStart w:id="30" w:name="OLE_LINK13"/>
      <w:bookmarkStart w:id="31" w:name="OLE_LINK14"/>
      <w:r w:rsidRPr="00F707B5">
        <w:rPr>
          <w:rFonts w:ascii="Times New Roman" w:eastAsia="標楷體" w:hAnsi="Times New Roman" w:cs="Times New Roman"/>
        </w:rPr>
        <w:t>代表團普遍同意應制定全球一致的回報遺失或丟棄漁具的界線，同時應考量到漁業和漁具的廣泛多樣性。</w:t>
      </w:r>
      <w:proofErr w:type="gramStart"/>
      <w:r w:rsidRPr="00F707B5">
        <w:rPr>
          <w:rFonts w:ascii="Times New Roman" w:eastAsia="標楷體" w:hAnsi="Times New Roman" w:cs="Times New Roman"/>
        </w:rPr>
        <w:t>此外，</w:t>
      </w:r>
      <w:proofErr w:type="gramEnd"/>
      <w:r w:rsidRPr="00F707B5">
        <w:rPr>
          <w:rFonts w:ascii="Times New Roman" w:eastAsia="標楷體" w:hAnsi="Times New Roman" w:cs="Times New Roman"/>
        </w:rPr>
        <w:t>亦普遍同意，在不影響任何</w:t>
      </w:r>
      <w:r w:rsidRPr="00F707B5">
        <w:rPr>
          <w:rFonts w:ascii="Times New Roman" w:eastAsia="標楷體" w:hAnsi="Times New Roman" w:cs="Times New Roman"/>
        </w:rPr>
        <w:t>MARPOL</w:t>
      </w:r>
      <w:r w:rsidRPr="00F707B5">
        <w:rPr>
          <w:rFonts w:ascii="Times New Roman" w:eastAsia="標楷體" w:hAnsi="Times New Roman" w:cs="Times New Roman"/>
        </w:rPr>
        <w:t>公約規範要求的情況下，休閒船舶應被免除強制性報告要求。</w:t>
      </w:r>
    </w:p>
    <w:bookmarkEnd w:id="29"/>
    <w:bookmarkEnd w:id="30"/>
    <w:bookmarkEnd w:id="31"/>
    <w:p w14:paraId="723BCA4B" w14:textId="77777777"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船舶產生的海洋塑膠垃圾通訊小組的任務是依循上述討論持續開展工作，包括考慮應報告哪些數據資訊；誰將負責報告；進入未來的</w:t>
      </w:r>
      <w:r w:rsidRPr="00F707B5">
        <w:rPr>
          <w:rFonts w:ascii="Times New Roman" w:eastAsia="標楷體" w:hAnsi="Times New Roman" w:cs="Times New Roman"/>
        </w:rPr>
        <w:t>IMO</w:t>
      </w:r>
      <w:r w:rsidRPr="00F707B5">
        <w:rPr>
          <w:rFonts w:ascii="Times New Roman" w:eastAsia="標楷體" w:hAnsi="Times New Roman" w:cs="Times New Roman"/>
        </w:rPr>
        <w:t>資料庫；以及報告模組等議題。</w:t>
      </w:r>
    </w:p>
    <w:p w14:paraId="7ACC89F1" w14:textId="77777777"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通訊小組將進一步制定</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w:t>
      </w:r>
      <w:r w:rsidRPr="00F707B5">
        <w:rPr>
          <w:rFonts w:ascii="Times New Roman" w:eastAsia="標楷體" w:hAnsi="Times New Roman" w:cs="Times New Roman"/>
        </w:rPr>
        <w:t>的修正案草案，規定報告機制、方式和向行政部門、</w:t>
      </w:r>
      <w:r w:rsidRPr="00F707B5">
        <w:rPr>
          <w:rFonts w:ascii="Times New Roman" w:eastAsia="標楷體" w:hAnsi="Times New Roman" w:cs="Times New Roman"/>
        </w:rPr>
        <w:t>IMO</w:t>
      </w:r>
      <w:r w:rsidRPr="00F707B5">
        <w:rPr>
          <w:rFonts w:ascii="Times New Roman" w:eastAsia="標楷體" w:hAnsi="Times New Roman" w:cs="Times New Roman"/>
        </w:rPr>
        <w:t>報告的資訊，以促進和加強對漁具意外遺失或丟棄的報告，並審議</w:t>
      </w:r>
      <w:r w:rsidRPr="00F707B5">
        <w:rPr>
          <w:rFonts w:ascii="Times New Roman" w:eastAsia="標楷體" w:hAnsi="Times New Roman" w:cs="Times New Roman"/>
        </w:rPr>
        <w:t>2017</w:t>
      </w:r>
      <w:r w:rsidRPr="00F707B5">
        <w:rPr>
          <w:rFonts w:ascii="Times New Roman" w:eastAsia="標楷體" w:hAnsi="Times New Roman" w:cs="Times New Roman"/>
        </w:rPr>
        <w:t>年</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w:t>
      </w:r>
      <w:r w:rsidRPr="00F707B5">
        <w:rPr>
          <w:rFonts w:ascii="Times New Roman" w:eastAsia="標楷體" w:hAnsi="Times New Roman" w:cs="Times New Roman"/>
        </w:rPr>
        <w:t>執行準則的具體準則和相關修正案草案</w:t>
      </w:r>
      <w:r w:rsidRPr="00F707B5">
        <w:rPr>
          <w:rFonts w:ascii="Times New Roman" w:eastAsia="標楷體" w:hAnsi="Times New Roman" w:cs="Times New Roman"/>
        </w:rPr>
        <w:t>(MEPC.295(71)</w:t>
      </w:r>
      <w:r w:rsidRPr="00F707B5">
        <w:rPr>
          <w:rFonts w:ascii="Times New Roman" w:eastAsia="標楷體" w:hAnsi="Times New Roman" w:cs="Times New Roman"/>
        </w:rPr>
        <w:t>號決議</w:t>
      </w:r>
      <w:r w:rsidRPr="00F707B5">
        <w:rPr>
          <w:rFonts w:ascii="Times New Roman" w:eastAsia="標楷體" w:hAnsi="Times New Roman" w:cs="Times New Roman"/>
        </w:rPr>
        <w:t>)</w:t>
      </w:r>
      <w:r w:rsidRPr="00F707B5">
        <w:rPr>
          <w:rFonts w:ascii="Times New Roman" w:eastAsia="標楷體" w:hAnsi="Times New Roman" w:cs="Times New Roman"/>
        </w:rPr>
        <w:t>。</w:t>
      </w:r>
    </w:p>
    <w:p w14:paraId="13D4D592" w14:textId="614929EE"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標示漁具</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13)</w:t>
      </w:r>
    </w:p>
    <w:p w14:paraId="35FC2686" w14:textId="6AE84FBB" w:rsidR="00487366" w:rsidRPr="00F707B5" w:rsidRDefault="00192C36" w:rsidP="0039671D">
      <w:pPr>
        <w:pStyle w:val="a3"/>
        <w:ind w:leftChars="0" w:left="993" w:firstLine="447"/>
        <w:rPr>
          <w:rFonts w:ascii="Times New Roman" w:eastAsia="標楷體" w:hAnsi="Times New Roman" w:cs="Times New Roman"/>
        </w:rPr>
      </w:pPr>
      <w:bookmarkStart w:id="32" w:name="_Hlk135308375"/>
      <w:r>
        <w:rPr>
          <w:rFonts w:ascii="Times New Roman" w:eastAsia="標楷體" w:hAnsi="Times New Roman" w:cs="Times New Roman" w:hint="eastAsia"/>
        </w:rPr>
        <w:t>PPR10</w:t>
      </w:r>
      <w:r w:rsidR="00487366" w:rsidRPr="00F707B5">
        <w:rPr>
          <w:rFonts w:ascii="Times New Roman" w:eastAsia="標楷體" w:hAnsi="Times New Roman" w:cs="Times New Roman"/>
        </w:rPr>
        <w:t>繼續討論與漁具標示有關的問題。次委員會邀請感興趣的會員國和國際組織向</w:t>
      </w:r>
      <w:r w:rsidR="00487366" w:rsidRPr="00F707B5">
        <w:rPr>
          <w:rFonts w:ascii="Times New Roman" w:eastAsia="標楷體" w:hAnsi="Times New Roman" w:cs="Times New Roman"/>
        </w:rPr>
        <w:t>PPR 11</w:t>
      </w:r>
      <w:r w:rsidR="00487366" w:rsidRPr="00F707B5">
        <w:rPr>
          <w:rFonts w:ascii="Times New Roman" w:eastAsia="標楷體" w:hAnsi="Times New Roman" w:cs="Times New Roman"/>
        </w:rPr>
        <w:t>提交關於</w:t>
      </w:r>
      <w:r w:rsidR="00487366" w:rsidRPr="00F707B5">
        <w:rPr>
          <w:rFonts w:ascii="Times New Roman" w:eastAsia="標楷體" w:hAnsi="Times New Roman" w:cs="Times New Roman"/>
        </w:rPr>
        <w:t>MEPC</w:t>
      </w:r>
      <w:r w:rsidR="00487366" w:rsidRPr="00F707B5">
        <w:rPr>
          <w:rFonts w:ascii="Times New Roman" w:eastAsia="標楷體" w:hAnsi="Times New Roman" w:cs="Times New Roman"/>
        </w:rPr>
        <w:t>通函草案的建議，以促進實施漁具標示系統和聯合國糧食及農業組織</w:t>
      </w:r>
      <w:r w:rsidR="00487366" w:rsidRPr="00F707B5">
        <w:rPr>
          <w:rFonts w:ascii="Times New Roman" w:eastAsia="標楷體" w:hAnsi="Times New Roman" w:cs="Times New Roman"/>
        </w:rPr>
        <w:t>(Food and Agriculture Organization of the United Nations, FAO)</w:t>
      </w:r>
      <w:r w:rsidR="00487366" w:rsidRPr="00F707B5">
        <w:rPr>
          <w:rFonts w:ascii="Times New Roman" w:eastAsia="標楷體" w:hAnsi="Times New Roman" w:cs="Times New Roman"/>
        </w:rPr>
        <w:t>的漁具標示自願性準則</w:t>
      </w:r>
      <w:r w:rsidR="00487366" w:rsidRPr="00F707B5">
        <w:rPr>
          <w:rFonts w:ascii="Times New Roman" w:eastAsia="標楷體" w:hAnsi="Times New Roman" w:cs="Times New Roman"/>
        </w:rPr>
        <w:t>(Voluntary Guidelines for the Marking of Fishing Gear)</w:t>
      </w:r>
      <w:r w:rsidR="00487366" w:rsidRPr="00F707B5">
        <w:rPr>
          <w:rFonts w:ascii="Times New Roman" w:eastAsia="標楷體" w:hAnsi="Times New Roman" w:cs="Times New Roman"/>
        </w:rPr>
        <w:t>及</w:t>
      </w:r>
      <w:r w:rsidR="00487366" w:rsidRPr="00F707B5">
        <w:rPr>
          <w:rFonts w:ascii="Times New Roman" w:eastAsia="標楷體" w:hAnsi="Times New Roman" w:cs="Times New Roman"/>
        </w:rPr>
        <w:t>MARPOL</w:t>
      </w:r>
      <w:r w:rsidR="00487366" w:rsidRPr="00F707B5">
        <w:rPr>
          <w:rFonts w:ascii="Times New Roman" w:eastAsia="標楷體" w:hAnsi="Times New Roman" w:cs="Times New Roman"/>
        </w:rPr>
        <w:t>公約附則</w:t>
      </w:r>
      <w:r w:rsidR="00487366" w:rsidRPr="00F707B5">
        <w:rPr>
          <w:rFonts w:ascii="Times New Roman" w:eastAsia="標楷體" w:hAnsi="Times New Roman" w:cs="Times New Roman"/>
        </w:rPr>
        <w:t>V</w:t>
      </w:r>
      <w:r w:rsidR="00487366" w:rsidRPr="00F707B5">
        <w:rPr>
          <w:rFonts w:ascii="Times New Roman" w:eastAsia="標楷體" w:hAnsi="Times New Roman" w:cs="Times New Roman"/>
        </w:rPr>
        <w:t>的修正案草案。</w:t>
      </w:r>
    </w:p>
    <w:bookmarkEnd w:id="32"/>
    <w:p w14:paraId="255EB793" w14:textId="77777777"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這應考慮到糧農組織的工作，該組織已出版《漁具標示系統風險評估框架》－</w:t>
      </w:r>
      <w:r w:rsidRPr="00F707B5">
        <w:rPr>
          <w:rFonts w:ascii="Times New Roman" w:eastAsia="標楷體" w:hAnsi="Times New Roman" w:cs="Times New Roman"/>
        </w:rPr>
        <w:t xml:space="preserve">VGMFG </w:t>
      </w:r>
      <w:r w:rsidRPr="00F707B5">
        <w:rPr>
          <w:rFonts w:ascii="Times New Roman" w:eastAsia="標楷體" w:hAnsi="Times New Roman" w:cs="Times New Roman"/>
        </w:rPr>
        <w:t>特刊</w:t>
      </w:r>
      <w:r w:rsidRPr="00F707B5">
        <w:rPr>
          <w:rFonts w:ascii="Times New Roman" w:eastAsia="標楷體" w:hAnsi="Times New Roman" w:cs="Times New Roman"/>
        </w:rPr>
        <w:t>1</w:t>
      </w:r>
      <w:r w:rsidRPr="00F707B5">
        <w:rPr>
          <w:rFonts w:ascii="Times New Roman" w:eastAsia="標楷體" w:hAnsi="Times New Roman" w:cs="Times New Roman"/>
        </w:rPr>
        <w:t>以及《漁具標示手冊》</w:t>
      </w:r>
      <w:r w:rsidRPr="00F707B5">
        <w:rPr>
          <w:rFonts w:ascii="Times New Roman" w:eastAsia="標楷體" w:hAnsi="Times New Roman" w:cs="Times New Roman"/>
        </w:rPr>
        <w:t xml:space="preserve">(Manual for the marking of fishing gear) </w:t>
      </w:r>
      <w:proofErr w:type="gramStart"/>
      <w:r w:rsidRPr="00F707B5">
        <w:rPr>
          <w:rFonts w:ascii="Times New Roman" w:eastAsia="標楷體" w:hAnsi="Times New Roman" w:cs="Times New Roman"/>
        </w:rPr>
        <w:t>—</w:t>
      </w:r>
      <w:proofErr w:type="gramEnd"/>
      <w:r w:rsidRPr="00F707B5">
        <w:rPr>
          <w:rFonts w:ascii="Times New Roman" w:eastAsia="標楷體" w:hAnsi="Times New Roman" w:cs="Times New Roman"/>
        </w:rPr>
        <w:t>VGMFG</w:t>
      </w:r>
      <w:r w:rsidRPr="00F707B5">
        <w:rPr>
          <w:rFonts w:ascii="Times New Roman" w:eastAsia="標楷體" w:hAnsi="Times New Roman" w:cs="Times New Roman"/>
        </w:rPr>
        <w:t>特刊</w:t>
      </w:r>
      <w:r w:rsidRPr="00F707B5">
        <w:rPr>
          <w:rFonts w:ascii="Times New Roman" w:eastAsia="標楷體" w:hAnsi="Times New Roman" w:cs="Times New Roman"/>
        </w:rPr>
        <w:t>2</w:t>
      </w:r>
      <w:r w:rsidRPr="00F707B5">
        <w:rPr>
          <w:rFonts w:ascii="Times New Roman" w:eastAsia="標楷體" w:hAnsi="Times New Roman" w:cs="Times New Roman"/>
        </w:rPr>
        <w:t>。</w:t>
      </w:r>
    </w:p>
    <w:p w14:paraId="3DB55486" w14:textId="4EDA80E7" w:rsidR="00487366" w:rsidRPr="00F707B5" w:rsidRDefault="00487366" w:rsidP="00487366">
      <w:pPr>
        <w:pStyle w:val="a3"/>
        <w:numPr>
          <w:ilvl w:val="0"/>
          <w:numId w:val="27"/>
        </w:numPr>
        <w:ind w:leftChars="0"/>
        <w:rPr>
          <w:rFonts w:ascii="Times New Roman" w:eastAsia="標楷體" w:hAnsi="Times New Roman" w:cs="Times New Roman"/>
          <w:b/>
        </w:rPr>
      </w:pPr>
      <w:proofErr w:type="spellStart"/>
      <w:r w:rsidRPr="00F707B5">
        <w:rPr>
          <w:rFonts w:ascii="Times New Roman" w:eastAsia="標楷體" w:hAnsi="Times New Roman" w:cs="Times New Roman"/>
          <w:b/>
        </w:rPr>
        <w:t>GloLitter</w:t>
      </w:r>
      <w:proofErr w:type="spellEnd"/>
      <w:r w:rsidRPr="00F707B5">
        <w:rPr>
          <w:rFonts w:ascii="Times New Roman" w:eastAsia="標楷體" w:hAnsi="Times New Roman" w:cs="Times New Roman"/>
          <w:b/>
        </w:rPr>
        <w:t xml:space="preserve"> </w:t>
      </w:r>
      <w:r w:rsidRPr="00F707B5">
        <w:rPr>
          <w:rFonts w:ascii="Times New Roman" w:eastAsia="標楷體" w:hAnsi="Times New Roman" w:cs="Times New Roman"/>
          <w:b/>
        </w:rPr>
        <w:t>夥伴關係計畫</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13)</w:t>
      </w:r>
    </w:p>
    <w:p w14:paraId="584124D0" w14:textId="77777777"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目標是在減少海洋塑膠垃圾的</w:t>
      </w:r>
      <w:bookmarkStart w:id="33" w:name="_Hlk136350231"/>
      <w:proofErr w:type="spellStart"/>
      <w:r w:rsidRPr="00F707B5">
        <w:rPr>
          <w:rFonts w:ascii="Times New Roman" w:eastAsia="標楷體" w:hAnsi="Times New Roman" w:cs="Times New Roman"/>
        </w:rPr>
        <w:t>GloLitter</w:t>
      </w:r>
      <w:proofErr w:type="spellEnd"/>
      <w:r w:rsidRPr="00F707B5">
        <w:rPr>
          <w:rFonts w:ascii="Times New Roman" w:eastAsia="標楷體" w:hAnsi="Times New Roman" w:cs="Times New Roman"/>
        </w:rPr>
        <w:t>夥伴關係計畫發表一份報告，該報告是關於回報和回收遺失漁具的研究，提出制定有效方案的建議。該報告中描述了漁民主導的回報和回收遺失漁具的系統。</w:t>
      </w:r>
      <w:proofErr w:type="gramStart"/>
      <w:r w:rsidRPr="00F707B5">
        <w:rPr>
          <w:rFonts w:ascii="Times New Roman" w:eastAsia="標楷體" w:hAnsi="Times New Roman" w:cs="Times New Roman"/>
        </w:rPr>
        <w:t>此外，</w:t>
      </w:r>
      <w:proofErr w:type="gramEnd"/>
      <w:r w:rsidRPr="00F707B5">
        <w:rPr>
          <w:rFonts w:ascii="Times New Roman" w:eastAsia="標楷體" w:hAnsi="Times New Roman" w:cs="Times New Roman"/>
        </w:rPr>
        <w:t>亦發表了一份關於被遺棄、遺失或其他被丟棄漁具</w:t>
      </w:r>
      <w:r w:rsidRPr="00F707B5">
        <w:rPr>
          <w:rFonts w:ascii="Times New Roman" w:eastAsia="標楷體" w:hAnsi="Times New Roman" w:cs="Times New Roman"/>
        </w:rPr>
        <w:t>(abandoned, lost, discarded fishing gear, ALDFG)</w:t>
      </w:r>
      <w:r w:rsidRPr="00F707B5">
        <w:rPr>
          <w:rFonts w:ascii="Times New Roman" w:eastAsia="標楷體" w:hAnsi="Times New Roman" w:cs="Times New Roman"/>
        </w:rPr>
        <w:t>法律問題的報告，當中研究在海洋漁業中對</w:t>
      </w:r>
      <w:r w:rsidRPr="00F707B5">
        <w:rPr>
          <w:rFonts w:ascii="Times New Roman" w:eastAsia="標楷體" w:hAnsi="Times New Roman" w:cs="Times New Roman"/>
        </w:rPr>
        <w:t>ALDFG</w:t>
      </w:r>
      <w:r w:rsidRPr="00F707B5">
        <w:rPr>
          <w:rFonts w:ascii="Times New Roman" w:eastAsia="標楷體" w:hAnsi="Times New Roman" w:cs="Times New Roman"/>
        </w:rPr>
        <w:t>的法律對策。</w:t>
      </w:r>
    </w:p>
    <w:bookmarkEnd w:id="33"/>
    <w:p w14:paraId="562E3413" w14:textId="615F049B" w:rsidR="00487366" w:rsidRPr="00F707B5" w:rsidRDefault="00487366" w:rsidP="00487366">
      <w:pPr>
        <w:pStyle w:val="a3"/>
        <w:numPr>
          <w:ilvl w:val="0"/>
          <w:numId w:val="27"/>
        </w:numPr>
        <w:ind w:leftChars="0"/>
        <w:rPr>
          <w:rFonts w:ascii="Times New Roman" w:eastAsia="標楷體" w:hAnsi="Times New Roman" w:cs="Times New Roman"/>
          <w:b/>
        </w:rPr>
      </w:pPr>
      <w:proofErr w:type="gramStart"/>
      <w:r w:rsidRPr="00F707B5">
        <w:rPr>
          <w:rFonts w:ascii="Times New Roman" w:eastAsia="標楷體" w:hAnsi="Times New Roman" w:cs="Times New Roman"/>
          <w:b/>
        </w:rPr>
        <w:t>壓艙水管理</w:t>
      </w:r>
      <w:proofErr w:type="gramEnd"/>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17)</w:t>
      </w:r>
    </w:p>
    <w:p w14:paraId="598BCAD2" w14:textId="6E692127" w:rsidR="00487366" w:rsidRPr="00F707B5" w:rsidRDefault="00192C36" w:rsidP="0039671D">
      <w:pPr>
        <w:pStyle w:val="a3"/>
        <w:ind w:leftChars="0" w:left="993" w:firstLine="447"/>
        <w:rPr>
          <w:rFonts w:ascii="Times New Roman" w:eastAsia="標楷體" w:hAnsi="Times New Roman" w:cs="Times New Roman"/>
        </w:rPr>
      </w:pPr>
      <w:bookmarkStart w:id="34" w:name="_Hlk135308424"/>
      <w:r>
        <w:rPr>
          <w:rFonts w:ascii="Times New Roman" w:eastAsia="標楷體" w:hAnsi="Times New Roman" w:cs="Times New Roman" w:hint="eastAsia"/>
        </w:rPr>
        <w:t>PPR10</w:t>
      </w:r>
      <w:r w:rsidR="00487366" w:rsidRPr="00F707B5">
        <w:rPr>
          <w:rFonts w:ascii="Times New Roman" w:eastAsia="標楷體" w:hAnsi="Times New Roman" w:cs="Times New Roman"/>
        </w:rPr>
        <w:t>同意壓</w:t>
      </w:r>
      <w:proofErr w:type="gramStart"/>
      <w:r w:rsidR="00487366" w:rsidRPr="00F707B5">
        <w:rPr>
          <w:rFonts w:ascii="Times New Roman" w:eastAsia="標楷體" w:hAnsi="Times New Roman" w:cs="Times New Roman"/>
        </w:rPr>
        <w:t>艙水合規</w:t>
      </w:r>
      <w:proofErr w:type="gramEnd"/>
      <w:r w:rsidR="00487366" w:rsidRPr="00F707B5">
        <w:rPr>
          <w:rFonts w:ascii="Times New Roman" w:eastAsia="標楷體" w:hAnsi="Times New Roman" w:cs="Times New Roman"/>
        </w:rPr>
        <w:t>性監測裝置的驗證議定書草案，將提交給</w:t>
      </w:r>
      <w:r w:rsidR="00487366" w:rsidRPr="00F707B5">
        <w:rPr>
          <w:rFonts w:ascii="Times New Roman" w:eastAsia="標楷體" w:hAnsi="Times New Roman" w:cs="Times New Roman"/>
        </w:rPr>
        <w:t>MEPC 80</w:t>
      </w:r>
      <w:r w:rsidR="00487366" w:rsidRPr="00F707B5">
        <w:rPr>
          <w:rFonts w:ascii="Times New Roman" w:eastAsia="標楷體" w:hAnsi="Times New Roman" w:cs="Times New Roman"/>
        </w:rPr>
        <w:t>批准。該議定書是支持有效實施《壓艙水管理公約》</w:t>
      </w:r>
      <w:r w:rsidR="00487366" w:rsidRPr="00F707B5">
        <w:rPr>
          <w:rFonts w:ascii="Times New Roman" w:eastAsia="標楷體" w:hAnsi="Times New Roman" w:cs="Times New Roman"/>
        </w:rPr>
        <w:t>(BWM Convention)</w:t>
      </w:r>
      <w:r w:rsidR="00487366" w:rsidRPr="00F707B5">
        <w:rPr>
          <w:rFonts w:ascii="Times New Roman" w:eastAsia="標楷體" w:hAnsi="Times New Roman" w:cs="Times New Roman"/>
        </w:rPr>
        <w:t>的一個重要工具，</w:t>
      </w:r>
      <w:proofErr w:type="gramStart"/>
      <w:r w:rsidR="00487366" w:rsidRPr="00F707B5">
        <w:rPr>
          <w:rFonts w:ascii="Times New Roman" w:eastAsia="標楷體" w:hAnsi="Times New Roman" w:cs="Times New Roman"/>
        </w:rPr>
        <w:t>其讓達到</w:t>
      </w:r>
      <w:proofErr w:type="gramEnd"/>
      <w:r w:rsidR="00487366" w:rsidRPr="00F707B5">
        <w:rPr>
          <w:rFonts w:ascii="Times New Roman" w:eastAsia="標楷體" w:hAnsi="Times New Roman" w:cs="Times New Roman"/>
        </w:rPr>
        <w:t>共同品質水準的各種用途裝置得以使用。議定書中包含</w:t>
      </w:r>
      <w:proofErr w:type="gramStart"/>
      <w:r w:rsidR="00487366" w:rsidRPr="00F707B5">
        <w:rPr>
          <w:rFonts w:ascii="Times New Roman" w:eastAsia="標楷體" w:hAnsi="Times New Roman" w:cs="Times New Roman"/>
        </w:rPr>
        <w:t>壓艙水管理</w:t>
      </w:r>
      <w:proofErr w:type="gramEnd"/>
      <w:r w:rsidR="00487366" w:rsidRPr="00F707B5">
        <w:rPr>
          <w:rFonts w:ascii="Times New Roman" w:eastAsia="標楷體" w:hAnsi="Times New Roman" w:cs="Times New Roman"/>
        </w:rPr>
        <w:t>系統的調適測試、港口國管制檢查和船舶的自我監測。</w:t>
      </w:r>
    </w:p>
    <w:bookmarkEnd w:id="34"/>
    <w:p w14:paraId="62F0BACB" w14:textId="24329B9F"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議定書的制定是歷經多</w:t>
      </w:r>
      <w:r w:rsidR="00C205BE">
        <w:rPr>
          <w:rFonts w:ascii="Times New Roman" w:eastAsia="標楷體" w:hAnsi="Times New Roman" w:cs="Times New Roman" w:hint="eastAsia"/>
        </w:rPr>
        <w:t>次會議多</w:t>
      </w:r>
      <w:r w:rsidRPr="00F707B5">
        <w:rPr>
          <w:rFonts w:ascii="Times New Roman" w:eastAsia="標楷體" w:hAnsi="Times New Roman" w:cs="Times New Roman"/>
        </w:rPr>
        <w:t>年來的討論、審議，包含一個專門的通訊小組協助此工作。</w:t>
      </w:r>
    </w:p>
    <w:p w14:paraId="483AFC26" w14:textId="77777777" w:rsidR="00487366" w:rsidRPr="00F707B5" w:rsidRDefault="00487366" w:rsidP="0039671D">
      <w:pPr>
        <w:pStyle w:val="a3"/>
        <w:ind w:leftChars="0" w:left="993" w:firstLine="447"/>
        <w:rPr>
          <w:rFonts w:ascii="Times New Roman" w:eastAsia="標楷體" w:hAnsi="Times New Roman" w:cs="Times New Roman"/>
        </w:rPr>
      </w:pPr>
      <w:bookmarkStart w:id="35" w:name="_Hlk135308438"/>
      <w:proofErr w:type="gramStart"/>
      <w:r w:rsidRPr="00F707B5">
        <w:rPr>
          <w:rFonts w:ascii="Times New Roman" w:eastAsia="標楷體" w:hAnsi="Times New Roman" w:cs="Times New Roman"/>
        </w:rPr>
        <w:lastRenderedPageBreak/>
        <w:t>此外，</w:t>
      </w:r>
      <w:proofErr w:type="gramEnd"/>
      <w:r w:rsidRPr="00F707B5">
        <w:rPr>
          <w:rFonts w:ascii="Times New Roman" w:eastAsia="標楷體" w:hAnsi="Times New Roman" w:cs="Times New Roman"/>
        </w:rPr>
        <w:t>次委員會同意對國家</w:t>
      </w:r>
      <w:proofErr w:type="gramStart"/>
      <w:r w:rsidRPr="00F707B5">
        <w:rPr>
          <w:rFonts w:ascii="Times New Roman" w:eastAsia="標楷體" w:hAnsi="Times New Roman" w:cs="Times New Roman"/>
        </w:rPr>
        <w:t>壓艙水管</w:t>
      </w:r>
      <w:proofErr w:type="gramEnd"/>
      <w:r w:rsidRPr="00F707B5">
        <w:rPr>
          <w:rFonts w:ascii="Times New Roman" w:eastAsia="標楷體" w:hAnsi="Times New Roman" w:cs="Times New Roman"/>
        </w:rPr>
        <w:t>理證書</w:t>
      </w:r>
      <w:r w:rsidRPr="00F707B5">
        <w:rPr>
          <w:rFonts w:ascii="Times New Roman" w:eastAsia="標楷體" w:hAnsi="Times New Roman" w:cs="Times New Roman"/>
        </w:rPr>
        <w:t>(IBWMC)</w:t>
      </w:r>
      <w:r w:rsidRPr="00F707B5">
        <w:rPr>
          <w:rFonts w:ascii="Times New Roman" w:eastAsia="標楷體" w:hAnsi="Times New Roman" w:cs="Times New Roman"/>
        </w:rPr>
        <w:t>的形式和</w:t>
      </w:r>
      <w:r w:rsidRPr="00F707B5">
        <w:rPr>
          <w:rFonts w:ascii="Times New Roman" w:eastAsia="標楷體" w:hAnsi="Times New Roman" w:cs="Times New Roman"/>
        </w:rPr>
        <w:t>BWM</w:t>
      </w:r>
      <w:r w:rsidRPr="00F707B5">
        <w:rPr>
          <w:rFonts w:ascii="Times New Roman" w:eastAsia="標楷體" w:hAnsi="Times New Roman" w:cs="Times New Roman"/>
        </w:rPr>
        <w:t>公約第</w:t>
      </w:r>
      <w:r w:rsidRPr="00F707B5">
        <w:rPr>
          <w:rFonts w:ascii="Times New Roman" w:eastAsia="標楷體" w:hAnsi="Times New Roman" w:cs="Times New Roman"/>
        </w:rPr>
        <w:t>B-3.5</w:t>
      </w:r>
      <w:r w:rsidRPr="00F707B5">
        <w:rPr>
          <w:rFonts w:ascii="Times New Roman" w:eastAsia="標楷體" w:hAnsi="Times New Roman" w:cs="Times New Roman"/>
        </w:rPr>
        <w:t>條和第</w:t>
      </w:r>
      <w:r w:rsidRPr="00F707B5">
        <w:rPr>
          <w:rFonts w:ascii="Times New Roman" w:eastAsia="標楷體" w:hAnsi="Times New Roman" w:cs="Times New Roman"/>
        </w:rPr>
        <w:t>B-3.10</w:t>
      </w:r>
      <w:r w:rsidRPr="00F707B5">
        <w:rPr>
          <w:rFonts w:ascii="Times New Roman" w:eastAsia="標楷體" w:hAnsi="Times New Roman" w:cs="Times New Roman"/>
        </w:rPr>
        <w:t>條的統一解釋草案，是關於為執行</w:t>
      </w:r>
      <w:r w:rsidRPr="00F707B5">
        <w:rPr>
          <w:rFonts w:ascii="Times New Roman" w:eastAsia="標楷體" w:hAnsi="Times New Roman" w:cs="Times New Roman"/>
        </w:rPr>
        <w:t>BWM</w:t>
      </w:r>
      <w:r w:rsidRPr="00F707B5">
        <w:rPr>
          <w:rFonts w:ascii="Times New Roman" w:eastAsia="標楷體" w:hAnsi="Times New Roman" w:cs="Times New Roman"/>
        </w:rPr>
        <w:t>公約而進行重大改造之船舶的「建造日期」。該統一解釋草案將提交給</w:t>
      </w:r>
      <w:r w:rsidRPr="00F707B5">
        <w:rPr>
          <w:rFonts w:ascii="Times New Roman" w:eastAsia="標楷體" w:hAnsi="Times New Roman" w:cs="Times New Roman"/>
        </w:rPr>
        <w:t>MEPC 80</w:t>
      </w:r>
      <w:r w:rsidRPr="00F707B5">
        <w:rPr>
          <w:rFonts w:ascii="Times New Roman" w:eastAsia="標楷體" w:hAnsi="Times New Roman" w:cs="Times New Roman"/>
        </w:rPr>
        <w:t>批准。</w:t>
      </w:r>
    </w:p>
    <w:bookmarkEnd w:id="35"/>
    <w:p w14:paraId="19E8280E" w14:textId="488A84E7"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有害物質清單</w:t>
      </w:r>
      <w:proofErr w:type="gramStart"/>
      <w:r w:rsidRPr="00F707B5">
        <w:rPr>
          <w:rFonts w:ascii="Times New Roman" w:eastAsia="標楷體" w:hAnsi="Times New Roman" w:cs="Times New Roman"/>
          <w:b/>
        </w:rPr>
        <w:t>—</w:t>
      </w:r>
      <w:proofErr w:type="gramEnd"/>
      <w:r w:rsidRPr="00F707B5">
        <w:rPr>
          <w:rFonts w:ascii="Times New Roman" w:eastAsia="標楷體" w:hAnsi="Times New Roman" w:cs="Times New Roman"/>
          <w:b/>
        </w:rPr>
        <w:t>準則修訂本獲得批准</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3)</w:t>
      </w:r>
    </w:p>
    <w:p w14:paraId="39DB847B" w14:textId="29A5F8D4" w:rsidR="00487366" w:rsidRPr="00F707B5" w:rsidRDefault="008A44C0"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PPR10</w:t>
      </w:r>
      <w:r w:rsidR="00487366" w:rsidRPr="00F707B5">
        <w:rPr>
          <w:rFonts w:ascii="Times New Roman" w:eastAsia="標楷體" w:hAnsi="Times New Roman" w:cs="Times New Roman"/>
        </w:rPr>
        <w:t>批准了《</w:t>
      </w:r>
      <w:r w:rsidR="00487366" w:rsidRPr="00F707B5">
        <w:rPr>
          <w:rFonts w:ascii="Times New Roman" w:eastAsia="標楷體" w:hAnsi="Times New Roman" w:cs="Times New Roman"/>
        </w:rPr>
        <w:t>2023</w:t>
      </w:r>
      <w:r w:rsidR="00487366" w:rsidRPr="00F707B5">
        <w:rPr>
          <w:rFonts w:ascii="Times New Roman" w:eastAsia="標楷體" w:hAnsi="Times New Roman" w:cs="Times New Roman"/>
        </w:rPr>
        <w:t>年有害物質清單編制準則》</w:t>
      </w:r>
      <w:r w:rsidR="00487366" w:rsidRPr="00F707B5">
        <w:rPr>
          <w:rFonts w:ascii="Times New Roman" w:eastAsia="標楷體" w:hAnsi="Times New Roman" w:cs="Times New Roman"/>
        </w:rPr>
        <w:t>(2023 Guidelines for the development of the Inventory of Hazardous Materials)</w:t>
      </w:r>
      <w:r w:rsidR="00487366" w:rsidRPr="00F707B5">
        <w:rPr>
          <w:rFonts w:ascii="Times New Roman" w:eastAsia="標楷體" w:hAnsi="Times New Roman" w:cs="Times New Roman"/>
        </w:rPr>
        <w:t>修訂本，在此會議之前《防污底系統公約》</w:t>
      </w:r>
      <w:r w:rsidR="00487366" w:rsidRPr="00F707B5">
        <w:rPr>
          <w:rFonts w:ascii="Times New Roman" w:eastAsia="標楷體" w:hAnsi="Times New Roman" w:cs="Times New Roman"/>
        </w:rPr>
        <w:t>(Anti-Fouling Systems (AFS) Convention)</w:t>
      </w:r>
      <w:r w:rsidR="00487366" w:rsidRPr="00F707B5">
        <w:rPr>
          <w:rFonts w:ascii="Times New Roman" w:eastAsia="標楷體" w:hAnsi="Times New Roman" w:cs="Times New Roman"/>
        </w:rPr>
        <w:t>的修正案包含了對</w:t>
      </w:r>
      <w:proofErr w:type="gramStart"/>
      <w:r w:rsidR="00487366" w:rsidRPr="00F707B5">
        <w:rPr>
          <w:rFonts w:ascii="Times New Roman" w:eastAsia="標楷體" w:hAnsi="Times New Roman" w:cs="Times New Roman"/>
        </w:rPr>
        <w:t>環丁烴</w:t>
      </w:r>
      <w:proofErr w:type="gramEnd"/>
      <w:r w:rsidR="00487366" w:rsidRPr="00F707B5">
        <w:rPr>
          <w:rFonts w:ascii="Times New Roman" w:eastAsia="標楷體" w:hAnsi="Times New Roman" w:cs="Times New Roman"/>
        </w:rPr>
        <w:t>的管制。</w:t>
      </w:r>
      <w:r w:rsidR="00487366" w:rsidRPr="00F707B5">
        <w:rPr>
          <w:rFonts w:ascii="Times New Roman" w:eastAsia="標楷體" w:hAnsi="Times New Roman" w:cs="Times New Roman"/>
        </w:rPr>
        <w:t>2023</w:t>
      </w:r>
      <w:r w:rsidR="00487366" w:rsidRPr="00F707B5">
        <w:rPr>
          <w:rFonts w:ascii="Times New Roman" w:eastAsia="標楷體" w:hAnsi="Times New Roman" w:cs="Times New Roman"/>
        </w:rPr>
        <w:t>年修訂的準則將提交給</w:t>
      </w:r>
      <w:r w:rsidR="00487366" w:rsidRPr="00F707B5">
        <w:rPr>
          <w:rFonts w:ascii="Times New Roman" w:eastAsia="標楷體" w:hAnsi="Times New Roman" w:cs="Times New Roman"/>
        </w:rPr>
        <w:t>MEPC 80</w:t>
      </w:r>
      <w:r w:rsidR="00487366" w:rsidRPr="00F707B5">
        <w:rPr>
          <w:rFonts w:ascii="Times New Roman" w:eastAsia="標楷體" w:hAnsi="Times New Roman" w:cs="Times New Roman"/>
        </w:rPr>
        <w:t>通過。</w:t>
      </w:r>
    </w:p>
    <w:p w14:paraId="3576363B" w14:textId="50A971D1"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減少國際航運</w:t>
      </w:r>
      <w:proofErr w:type="gramStart"/>
      <w:r w:rsidRPr="00F707B5">
        <w:rPr>
          <w:rFonts w:ascii="Times New Roman" w:eastAsia="標楷體" w:hAnsi="Times New Roman" w:cs="Times New Roman"/>
          <w:b/>
        </w:rPr>
        <w:t>的黑碳排放</w:t>
      </w:r>
      <w:proofErr w:type="gramEnd"/>
      <w:r w:rsidRPr="00F707B5">
        <w:rPr>
          <w:rFonts w:ascii="Times New Roman" w:eastAsia="標楷體" w:hAnsi="Times New Roman" w:cs="Times New Roman"/>
          <w:b/>
        </w:rPr>
        <w:t>對北極的影響</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6)</w:t>
      </w:r>
    </w:p>
    <w:p w14:paraId="6E15F473" w14:textId="0D7CCD92" w:rsidR="00497986" w:rsidRDefault="00D15F06"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PR</w:t>
      </w:r>
      <w:r>
        <w:rPr>
          <w:rFonts w:ascii="Times New Roman" w:eastAsia="標楷體" w:hAnsi="Times New Roman" w:cs="Times New Roman" w:hint="eastAsia"/>
        </w:rPr>
        <w:t>將</w:t>
      </w:r>
      <w:r w:rsidR="00DD6F7B">
        <w:rPr>
          <w:rFonts w:ascii="Times New Roman" w:eastAsia="標楷體" w:hAnsi="Times New Roman" w:cs="Times New Roman" w:hint="eastAsia"/>
        </w:rPr>
        <w:t>繼續</w:t>
      </w:r>
      <w:r w:rsidR="00487366" w:rsidRPr="00F707B5">
        <w:rPr>
          <w:rFonts w:ascii="Times New Roman" w:eastAsia="標楷體" w:hAnsi="Times New Roman" w:cs="Times New Roman"/>
        </w:rPr>
        <w:t>制定基於目標的管制措施準則草案，以減少國際</w:t>
      </w:r>
      <w:proofErr w:type="gramStart"/>
      <w:r w:rsidR="00487366" w:rsidRPr="00F707B5">
        <w:rPr>
          <w:rFonts w:ascii="Times New Roman" w:eastAsia="標楷體" w:hAnsi="Times New Roman" w:cs="Times New Roman"/>
        </w:rPr>
        <w:t>航運黑碳排放</w:t>
      </w:r>
      <w:proofErr w:type="gramEnd"/>
      <w:r w:rsidR="00487366" w:rsidRPr="00F707B5">
        <w:rPr>
          <w:rFonts w:ascii="Times New Roman" w:eastAsia="標楷體" w:hAnsi="Times New Roman" w:cs="Times New Roman"/>
        </w:rPr>
        <w:t>對北極的影響。其進一步審議了潛在的管制措施，同時討論了測量方法和標準化的取樣、調適和測量協議。</w:t>
      </w:r>
    </w:p>
    <w:p w14:paraId="562CC92F" w14:textId="1EF31268" w:rsidR="00487366" w:rsidRPr="00497986" w:rsidRDefault="00487366" w:rsidP="0039671D">
      <w:pPr>
        <w:pStyle w:val="a3"/>
        <w:ind w:leftChars="0" w:left="993" w:firstLine="447"/>
        <w:rPr>
          <w:rFonts w:ascii="Times New Roman" w:eastAsia="標楷體" w:hAnsi="Times New Roman" w:cs="Times New Roman"/>
        </w:rPr>
      </w:pPr>
      <w:r w:rsidRPr="00497986">
        <w:rPr>
          <w:rFonts w:ascii="Times New Roman" w:eastAsia="標楷體" w:hAnsi="Times New Roman" w:cs="Times New Roman"/>
        </w:rPr>
        <w:t>經過工作小組的討論，重新成立了預防空氣污染通訊小組，在閉會期間繼續展開工作，並將工作成果向</w:t>
      </w:r>
      <w:r w:rsidRPr="00497986">
        <w:rPr>
          <w:rFonts w:ascii="Times New Roman" w:eastAsia="標楷體" w:hAnsi="Times New Roman" w:cs="Times New Roman"/>
        </w:rPr>
        <w:t>PPR 11</w:t>
      </w:r>
      <w:r w:rsidRPr="00497986">
        <w:rPr>
          <w:rFonts w:ascii="Times New Roman" w:eastAsia="標楷體" w:hAnsi="Times New Roman" w:cs="Times New Roman"/>
        </w:rPr>
        <w:t>報告。通訊小組的任務是進一步制定基於目標的建議性管制措施準則草案，以減少國際航運</w:t>
      </w:r>
      <w:proofErr w:type="gramStart"/>
      <w:r w:rsidRPr="00497986">
        <w:rPr>
          <w:rFonts w:ascii="Times New Roman" w:eastAsia="標楷體" w:hAnsi="Times New Roman" w:cs="Times New Roman"/>
        </w:rPr>
        <w:t>產生黑碳排放</w:t>
      </w:r>
      <w:proofErr w:type="gramEnd"/>
      <w:r w:rsidRPr="00497986">
        <w:rPr>
          <w:rFonts w:ascii="Times New Roman" w:eastAsia="標楷體" w:hAnsi="Times New Roman" w:cs="Times New Roman"/>
        </w:rPr>
        <w:t>對北極的影響，並期望最終得以完成該準則草案。</w:t>
      </w:r>
    </w:p>
    <w:p w14:paraId="0F2EF71B" w14:textId="5A00F09E"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應變有</w:t>
      </w:r>
      <w:r w:rsidR="0078688B" w:rsidRPr="00F707B5">
        <w:rPr>
          <w:rFonts w:ascii="Times New Roman" w:eastAsia="標楷體" w:hAnsi="Times New Roman" w:cs="Times New Roman"/>
          <w:b/>
        </w:rPr>
        <w:t>毒有害</w:t>
      </w:r>
      <w:r w:rsidRPr="00F707B5">
        <w:rPr>
          <w:rFonts w:ascii="Times New Roman" w:eastAsia="標楷體" w:hAnsi="Times New Roman" w:cs="Times New Roman"/>
          <w:b/>
        </w:rPr>
        <w:t>物質</w:t>
      </w:r>
      <w:r w:rsidRPr="00F707B5">
        <w:rPr>
          <w:rFonts w:ascii="Times New Roman" w:eastAsia="標楷體" w:hAnsi="Times New Roman" w:cs="Times New Roman"/>
          <w:b/>
        </w:rPr>
        <w:t>(HNS)</w:t>
      </w:r>
      <w:r w:rsidRPr="00F707B5">
        <w:rPr>
          <w:rFonts w:ascii="Times New Roman" w:eastAsia="標楷體" w:hAnsi="Times New Roman" w:cs="Times New Roman"/>
          <w:b/>
        </w:rPr>
        <w:t>外溢的操作指南</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4)</w:t>
      </w:r>
    </w:p>
    <w:p w14:paraId="5A5F75A8" w14:textId="3FC20ECF" w:rsidR="00EE6AB8" w:rsidRPr="00F707B5" w:rsidRDefault="00EE6AB8" w:rsidP="0039671D">
      <w:pPr>
        <w:pStyle w:val="a3"/>
        <w:ind w:leftChars="0" w:left="993" w:firstLine="447"/>
        <w:rPr>
          <w:rFonts w:ascii="Times New Roman" w:eastAsia="標楷體" w:hAnsi="Times New Roman" w:cs="Times New Roman"/>
        </w:rPr>
      </w:pPr>
      <w:bookmarkStart w:id="36" w:name="_Hlk135308492"/>
      <w:r>
        <w:rPr>
          <w:rFonts w:ascii="Times New Roman" w:eastAsia="標楷體" w:hAnsi="Times New Roman" w:cs="Times New Roman" w:hint="eastAsia"/>
        </w:rPr>
        <w:t>PPR10</w:t>
      </w:r>
      <w:r w:rsidRPr="00F707B5">
        <w:rPr>
          <w:rFonts w:ascii="Times New Roman" w:eastAsia="標楷體" w:hAnsi="Times New Roman" w:cs="Times New Roman"/>
        </w:rPr>
        <w:t>同意將《應變有毒有害物質</w:t>
      </w:r>
      <w:r w:rsidRPr="00F707B5">
        <w:rPr>
          <w:rFonts w:ascii="Times New Roman" w:eastAsia="標楷體" w:hAnsi="Times New Roman" w:cs="Times New Roman"/>
        </w:rPr>
        <w:t>(HNS)</w:t>
      </w:r>
      <w:r w:rsidRPr="00F707B5">
        <w:rPr>
          <w:rFonts w:ascii="Times New Roman" w:eastAsia="標楷體" w:hAnsi="Times New Roman" w:cs="Times New Roman"/>
        </w:rPr>
        <w:t>洩漏操作指南》</w:t>
      </w:r>
      <w:r w:rsidRPr="00F707B5">
        <w:rPr>
          <w:rFonts w:ascii="Times New Roman" w:eastAsia="標楷體" w:hAnsi="Times New Roman" w:cs="Times New Roman"/>
        </w:rPr>
        <w:t>(Operational Guide on the Response to Spills of Hazardous and Noxious Substances (HNS))</w:t>
      </w:r>
      <w:r w:rsidRPr="00F707B5">
        <w:rPr>
          <w:rFonts w:ascii="Times New Roman" w:eastAsia="標楷體" w:hAnsi="Times New Roman" w:cs="Times New Roman"/>
        </w:rPr>
        <w:t>的最終</w:t>
      </w:r>
      <w:bookmarkStart w:id="37" w:name="_Hlk136350108"/>
      <w:r w:rsidRPr="00F707B5">
        <w:rPr>
          <w:rFonts w:ascii="Times New Roman" w:eastAsia="標楷體" w:hAnsi="Times New Roman" w:cs="Times New Roman"/>
        </w:rPr>
        <w:t>草案提交給</w:t>
      </w:r>
      <w:r w:rsidRPr="00F707B5">
        <w:rPr>
          <w:rFonts w:ascii="Times New Roman" w:eastAsia="標楷體" w:hAnsi="Times New Roman" w:cs="Times New Roman"/>
        </w:rPr>
        <w:t>MEPC 80</w:t>
      </w:r>
      <w:r w:rsidRPr="00F707B5">
        <w:rPr>
          <w:rFonts w:ascii="Times New Roman" w:eastAsia="標楷體" w:hAnsi="Times New Roman" w:cs="Times New Roman"/>
        </w:rPr>
        <w:t>，以便隨後批准和出版。該指南是為第一反應者和決策者準備以及在海上或港口涉及</w:t>
      </w:r>
      <w:r w:rsidRPr="00F707B5">
        <w:rPr>
          <w:rFonts w:ascii="Times New Roman" w:eastAsia="標楷體" w:hAnsi="Times New Roman" w:cs="Times New Roman"/>
        </w:rPr>
        <w:t>HNS</w:t>
      </w:r>
      <w:r w:rsidRPr="00F707B5">
        <w:rPr>
          <w:rFonts w:ascii="Times New Roman" w:eastAsia="標楷體" w:hAnsi="Times New Roman" w:cs="Times New Roman"/>
        </w:rPr>
        <w:t>的海事事件時使用。</w:t>
      </w:r>
    </w:p>
    <w:bookmarkEnd w:id="36"/>
    <w:bookmarkEnd w:id="37"/>
    <w:p w14:paraId="512BC0DB" w14:textId="71005312"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同意廢熱處理裝置的準則</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7)</w:t>
      </w:r>
    </w:p>
    <w:p w14:paraId="0CEC5A2D" w14:textId="6297B83F" w:rsidR="00487366" w:rsidRPr="00F707B5" w:rsidRDefault="00487366" w:rsidP="0039671D">
      <w:pPr>
        <w:pStyle w:val="a3"/>
        <w:ind w:leftChars="0" w:left="993" w:firstLine="447"/>
        <w:rPr>
          <w:rFonts w:ascii="Times New Roman" w:eastAsia="標楷體" w:hAnsi="Times New Roman" w:cs="Times New Roman"/>
        </w:rPr>
      </w:pPr>
      <w:bookmarkStart w:id="38" w:name="_Hlk136350606"/>
      <w:r w:rsidRPr="00F707B5">
        <w:rPr>
          <w:rFonts w:ascii="Times New Roman" w:eastAsia="標楷體" w:hAnsi="Times New Roman" w:cs="Times New Roman"/>
        </w:rPr>
        <w:t>批准了《</w:t>
      </w:r>
      <w:r w:rsidRPr="00F707B5">
        <w:rPr>
          <w:rFonts w:ascii="Times New Roman" w:eastAsia="標楷體" w:hAnsi="Times New Roman" w:cs="Times New Roman"/>
        </w:rPr>
        <w:t>2023</w:t>
      </w:r>
      <w:r w:rsidRPr="00F707B5">
        <w:rPr>
          <w:rFonts w:ascii="Times New Roman" w:eastAsia="標楷體" w:hAnsi="Times New Roman" w:cs="Times New Roman"/>
        </w:rPr>
        <w:t>年廢熱處理裝置準則》</w:t>
      </w:r>
      <w:r w:rsidRPr="00F707B5">
        <w:rPr>
          <w:rFonts w:ascii="Times New Roman" w:eastAsia="標楷體" w:hAnsi="Times New Roman" w:cs="Times New Roman"/>
        </w:rPr>
        <w:t>(2023 Guidelines for thermal waste treatment devices)</w:t>
      </w:r>
      <w:r w:rsidRPr="00F707B5">
        <w:rPr>
          <w:rFonts w:ascii="Times New Roman" w:eastAsia="標楷體" w:hAnsi="Times New Roman" w:cs="Times New Roman"/>
        </w:rPr>
        <w:t>草案</w:t>
      </w:r>
      <w:bookmarkEnd w:id="38"/>
      <w:r w:rsidRPr="00F707B5">
        <w:rPr>
          <w:rFonts w:ascii="Times New Roman" w:eastAsia="標楷體" w:hAnsi="Times New Roman" w:cs="Times New Roman"/>
        </w:rPr>
        <w:t>，以提交給</w:t>
      </w:r>
      <w:r w:rsidRPr="00F707B5">
        <w:rPr>
          <w:rFonts w:ascii="Times New Roman" w:eastAsia="標楷體" w:hAnsi="Times New Roman" w:cs="Times New Roman"/>
        </w:rPr>
        <w:t>MEPC 80</w:t>
      </w:r>
      <w:r w:rsidRPr="00F707B5">
        <w:rPr>
          <w:rFonts w:ascii="Times New Roman" w:eastAsia="標楷體" w:hAnsi="Times New Roman" w:cs="Times New Roman"/>
        </w:rPr>
        <w:t>，以期獲得通過。</w:t>
      </w:r>
    </w:p>
    <w:p w14:paraId="624C1B48" w14:textId="5C6BCF3C"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取代蒸氣系統的船用柴油機</w:t>
      </w:r>
      <w:proofErr w:type="gramStart"/>
      <w:r w:rsidRPr="00F707B5">
        <w:rPr>
          <w:rFonts w:ascii="Times New Roman" w:eastAsia="標楷體" w:hAnsi="Times New Roman" w:cs="Times New Roman"/>
          <w:b/>
        </w:rPr>
        <w:t>—</w:t>
      </w:r>
      <w:proofErr w:type="gramEnd"/>
      <w:r w:rsidRPr="00F707B5">
        <w:rPr>
          <w:rFonts w:ascii="Times New Roman" w:eastAsia="標楷體" w:hAnsi="Times New Roman" w:cs="Times New Roman"/>
          <w:b/>
        </w:rPr>
        <w:t>MARPOL</w:t>
      </w:r>
      <w:r w:rsidRPr="00F707B5">
        <w:rPr>
          <w:rFonts w:ascii="Times New Roman" w:eastAsia="標楷體" w:hAnsi="Times New Roman" w:cs="Times New Roman"/>
          <w:b/>
        </w:rPr>
        <w:t>附則</w:t>
      </w:r>
      <w:r w:rsidRPr="00F707B5">
        <w:rPr>
          <w:rFonts w:ascii="Times New Roman" w:eastAsia="標楷體" w:hAnsi="Times New Roman" w:cs="Times New Roman"/>
          <w:b/>
        </w:rPr>
        <w:t>VI</w:t>
      </w:r>
      <w:r w:rsidRPr="00F707B5">
        <w:rPr>
          <w:rFonts w:ascii="Times New Roman" w:eastAsia="標楷體" w:hAnsi="Times New Roman" w:cs="Times New Roman"/>
          <w:b/>
        </w:rPr>
        <w:t>修正案草案</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9)</w:t>
      </w:r>
    </w:p>
    <w:p w14:paraId="5234CEC2" w14:textId="0374E764" w:rsidR="00491487" w:rsidRDefault="00491487"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本次</w:t>
      </w:r>
      <w:r w:rsidR="00487366" w:rsidRPr="00F707B5">
        <w:rPr>
          <w:rFonts w:ascii="Times New Roman" w:eastAsia="標楷體" w:hAnsi="Times New Roman" w:cs="Times New Roman"/>
        </w:rPr>
        <w:t>同意將</w:t>
      </w:r>
      <w:r w:rsidR="00487366" w:rsidRPr="00F707B5">
        <w:rPr>
          <w:rFonts w:ascii="Times New Roman" w:eastAsia="標楷體" w:hAnsi="Times New Roman" w:cs="Times New Roman"/>
        </w:rPr>
        <w:t>MARPOL</w:t>
      </w:r>
      <w:r w:rsidR="00487366" w:rsidRPr="00F707B5">
        <w:rPr>
          <w:rFonts w:ascii="Times New Roman" w:eastAsia="標楷體" w:hAnsi="Times New Roman" w:cs="Times New Roman"/>
        </w:rPr>
        <w:t>公約附則</w:t>
      </w:r>
      <w:r w:rsidR="00487366" w:rsidRPr="00F707B5">
        <w:rPr>
          <w:rFonts w:ascii="Times New Roman" w:eastAsia="標楷體" w:hAnsi="Times New Roman" w:cs="Times New Roman"/>
        </w:rPr>
        <w:t>VI</w:t>
      </w:r>
      <w:r w:rsidR="00487366" w:rsidRPr="00F707B5">
        <w:rPr>
          <w:rFonts w:ascii="Times New Roman" w:eastAsia="標楷體" w:hAnsi="Times New Roman" w:cs="Times New Roman"/>
        </w:rPr>
        <w:t>第</w:t>
      </w:r>
      <w:r w:rsidR="00487366" w:rsidRPr="00F707B5">
        <w:rPr>
          <w:rFonts w:ascii="Times New Roman" w:eastAsia="標楷體" w:hAnsi="Times New Roman" w:cs="Times New Roman"/>
        </w:rPr>
        <w:t>13.2.2</w:t>
      </w:r>
      <w:r w:rsidR="00487366" w:rsidRPr="00F707B5">
        <w:rPr>
          <w:rFonts w:ascii="Times New Roman" w:eastAsia="標楷體" w:hAnsi="Times New Roman" w:cs="Times New Roman"/>
        </w:rPr>
        <w:t>條關於取代蒸氣系統的船用柴油機修正案草案提交給</w:t>
      </w:r>
      <w:r w:rsidR="00487366" w:rsidRPr="00F707B5">
        <w:rPr>
          <w:rFonts w:ascii="Times New Roman" w:eastAsia="標楷體" w:hAnsi="Times New Roman" w:cs="Times New Roman"/>
        </w:rPr>
        <w:t>MEPC 80</w:t>
      </w:r>
      <w:r w:rsidR="00487366" w:rsidRPr="00F707B5">
        <w:rPr>
          <w:rFonts w:ascii="Times New Roman" w:eastAsia="標楷體" w:hAnsi="Times New Roman" w:cs="Times New Roman"/>
        </w:rPr>
        <w:t>批准，以期在</w:t>
      </w:r>
      <w:r w:rsidR="00487366" w:rsidRPr="00F707B5">
        <w:rPr>
          <w:rFonts w:ascii="Times New Roman" w:eastAsia="標楷體" w:hAnsi="Times New Roman" w:cs="Times New Roman"/>
        </w:rPr>
        <w:t>MEPC 81</w:t>
      </w:r>
      <w:r w:rsidR="00487366" w:rsidRPr="00F707B5">
        <w:rPr>
          <w:rFonts w:ascii="Times New Roman" w:eastAsia="標楷體" w:hAnsi="Times New Roman" w:cs="Times New Roman"/>
        </w:rPr>
        <w:t>通過。</w:t>
      </w:r>
    </w:p>
    <w:p w14:paraId="30940F9B" w14:textId="7D312D5B"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亦同意了</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VI</w:t>
      </w:r>
      <w:r w:rsidRPr="00F707B5">
        <w:rPr>
          <w:rFonts w:ascii="Times New Roman" w:eastAsia="標楷體" w:hAnsi="Times New Roman" w:cs="Times New Roman"/>
        </w:rPr>
        <w:t>第</w:t>
      </w:r>
      <w:r w:rsidRPr="00F707B5">
        <w:rPr>
          <w:rFonts w:ascii="Times New Roman" w:eastAsia="標楷體" w:hAnsi="Times New Roman" w:cs="Times New Roman"/>
        </w:rPr>
        <w:t>13.2.2</w:t>
      </w:r>
      <w:r w:rsidRPr="00F707B5">
        <w:rPr>
          <w:rFonts w:ascii="Times New Roman" w:eastAsia="標楷體" w:hAnsi="Times New Roman" w:cs="Times New Roman"/>
        </w:rPr>
        <w:t>條要求對</w:t>
      </w:r>
      <w:r w:rsidRPr="00F707B5">
        <w:rPr>
          <w:rFonts w:ascii="Times New Roman" w:eastAsia="標楷體" w:hAnsi="Times New Roman" w:cs="Times New Roman"/>
        </w:rPr>
        <w:t>2013</w:t>
      </w:r>
      <w:r w:rsidRPr="00F707B5">
        <w:rPr>
          <w:rFonts w:ascii="Times New Roman" w:eastAsia="標楷體" w:hAnsi="Times New Roman" w:cs="Times New Roman"/>
        </w:rPr>
        <w:t>年指南的相關修正案草案，即不需要滿足</w:t>
      </w:r>
      <w:r w:rsidRPr="00F707B5">
        <w:rPr>
          <w:rFonts w:ascii="Times New Roman" w:eastAsia="標楷體" w:hAnsi="Times New Roman" w:cs="Times New Roman"/>
        </w:rPr>
        <w:t>Tier III</w:t>
      </w:r>
      <w:r w:rsidRPr="00F707B5">
        <w:rPr>
          <w:rFonts w:ascii="Times New Roman" w:eastAsia="標楷體" w:hAnsi="Times New Roman" w:cs="Times New Roman"/>
        </w:rPr>
        <w:t>限制的非同種類替代發動機。也同意</w:t>
      </w:r>
      <w:r w:rsidR="0032521C" w:rsidRPr="00F707B5">
        <w:rPr>
          <w:rFonts w:ascii="Times New Roman" w:eastAsia="標楷體" w:hAnsi="Times New Roman" w:cs="Times New Roman"/>
        </w:rPr>
        <w:t>相應修正</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VI</w:t>
      </w:r>
      <w:r w:rsidRPr="00F707B5">
        <w:rPr>
          <w:rFonts w:ascii="Times New Roman" w:eastAsia="標楷體" w:hAnsi="Times New Roman" w:cs="Times New Roman"/>
        </w:rPr>
        <w:t>第</w:t>
      </w:r>
      <w:r w:rsidRPr="00F707B5">
        <w:rPr>
          <w:rFonts w:ascii="Times New Roman" w:eastAsia="標楷體" w:hAnsi="Times New Roman" w:cs="Times New Roman"/>
        </w:rPr>
        <w:t>13.2.2</w:t>
      </w:r>
      <w:r w:rsidRPr="00F707B5">
        <w:rPr>
          <w:rFonts w:ascii="Times New Roman" w:eastAsia="標楷體" w:hAnsi="Times New Roman" w:cs="Times New Roman"/>
        </w:rPr>
        <w:t>條統一解釋，供</w:t>
      </w:r>
      <w:r w:rsidRPr="00F707B5">
        <w:rPr>
          <w:rFonts w:ascii="Times New Roman" w:eastAsia="標楷體" w:hAnsi="Times New Roman" w:cs="Times New Roman"/>
        </w:rPr>
        <w:t>MEPC</w:t>
      </w:r>
      <w:r w:rsidRPr="00F707B5">
        <w:rPr>
          <w:rFonts w:ascii="Times New Roman" w:eastAsia="標楷體" w:hAnsi="Times New Roman" w:cs="Times New Roman"/>
        </w:rPr>
        <w:t>酌情通過或批准。</w:t>
      </w:r>
      <w:r w:rsidRPr="00F707B5">
        <w:rPr>
          <w:rFonts w:ascii="Times New Roman" w:eastAsia="標楷體" w:hAnsi="Times New Roman" w:cs="Times New Roman"/>
        </w:rPr>
        <w:t xml:space="preserve"> </w:t>
      </w:r>
    </w:p>
    <w:p w14:paraId="3B278B0B" w14:textId="1B380F80"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對</w:t>
      </w:r>
      <w:r w:rsidRPr="00F707B5">
        <w:rPr>
          <w:rFonts w:ascii="Times New Roman" w:eastAsia="標楷體" w:hAnsi="Times New Roman" w:cs="Times New Roman"/>
          <w:b/>
        </w:rPr>
        <w:t>MARPOL</w:t>
      </w:r>
      <w:r w:rsidRPr="00F707B5">
        <w:rPr>
          <w:rFonts w:ascii="Times New Roman" w:eastAsia="標楷體" w:hAnsi="Times New Roman" w:cs="Times New Roman"/>
          <w:b/>
        </w:rPr>
        <w:t>附則</w:t>
      </w:r>
      <w:r w:rsidRPr="00F707B5">
        <w:rPr>
          <w:rFonts w:ascii="Times New Roman" w:eastAsia="標楷體" w:hAnsi="Times New Roman" w:cs="Times New Roman"/>
          <w:b/>
        </w:rPr>
        <w:t>VI</w:t>
      </w:r>
      <w:r w:rsidRPr="00F707B5">
        <w:rPr>
          <w:rFonts w:ascii="Times New Roman" w:eastAsia="標楷體" w:hAnsi="Times New Roman" w:cs="Times New Roman"/>
          <w:b/>
        </w:rPr>
        <w:t>第</w:t>
      </w:r>
      <w:r w:rsidRPr="00F707B5">
        <w:rPr>
          <w:rFonts w:ascii="Times New Roman" w:eastAsia="標楷體" w:hAnsi="Times New Roman" w:cs="Times New Roman"/>
          <w:b/>
        </w:rPr>
        <w:t>18.5</w:t>
      </w:r>
      <w:r w:rsidRPr="00F707B5">
        <w:rPr>
          <w:rFonts w:ascii="Times New Roman" w:eastAsia="標楷體" w:hAnsi="Times New Roman" w:cs="Times New Roman"/>
          <w:b/>
        </w:rPr>
        <w:t>條和第</w:t>
      </w:r>
      <w:r w:rsidRPr="00F707B5">
        <w:rPr>
          <w:rFonts w:ascii="Times New Roman" w:eastAsia="標楷體" w:hAnsi="Times New Roman" w:cs="Times New Roman"/>
          <w:b/>
        </w:rPr>
        <w:t>18.6</w:t>
      </w:r>
      <w:r w:rsidRPr="00F707B5">
        <w:rPr>
          <w:rFonts w:ascii="Times New Roman" w:eastAsia="標楷體" w:hAnsi="Times New Roman" w:cs="Times New Roman"/>
          <w:b/>
        </w:rPr>
        <w:t>條的統一解釋</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14)</w:t>
      </w:r>
    </w:p>
    <w:p w14:paraId="704C3A06" w14:textId="6F275E33" w:rsidR="00487366" w:rsidRPr="00F707B5" w:rsidRDefault="00C16BBE" w:rsidP="0039671D">
      <w:pPr>
        <w:pStyle w:val="a3"/>
        <w:ind w:leftChars="0" w:left="993" w:firstLine="447"/>
        <w:rPr>
          <w:rFonts w:ascii="Times New Roman" w:eastAsia="標楷體" w:hAnsi="Times New Roman" w:cs="Times New Roman"/>
        </w:rPr>
      </w:pPr>
      <w:bookmarkStart w:id="39" w:name="_Hlk135308528"/>
      <w:r>
        <w:rPr>
          <w:rFonts w:ascii="Times New Roman" w:eastAsia="標楷體" w:hAnsi="Times New Roman" w:cs="Times New Roman" w:hint="eastAsia"/>
        </w:rPr>
        <w:t>PPR10</w:t>
      </w:r>
      <w:r w:rsidR="00487366" w:rsidRPr="00F707B5">
        <w:rPr>
          <w:rFonts w:ascii="Times New Roman" w:eastAsia="標楷體" w:hAnsi="Times New Roman" w:cs="Times New Roman"/>
        </w:rPr>
        <w:t>同意對</w:t>
      </w:r>
      <w:r w:rsidR="00487366" w:rsidRPr="00F707B5">
        <w:rPr>
          <w:rFonts w:ascii="Times New Roman" w:eastAsia="標楷體" w:hAnsi="Times New Roman" w:cs="Times New Roman"/>
        </w:rPr>
        <w:t>MARPOL</w:t>
      </w:r>
      <w:r w:rsidR="00487366" w:rsidRPr="00F707B5">
        <w:rPr>
          <w:rFonts w:ascii="Times New Roman" w:eastAsia="標楷體" w:hAnsi="Times New Roman" w:cs="Times New Roman"/>
        </w:rPr>
        <w:t>公約附則</w:t>
      </w:r>
      <w:r w:rsidR="00487366" w:rsidRPr="00F707B5">
        <w:rPr>
          <w:rFonts w:ascii="Times New Roman" w:eastAsia="標楷體" w:hAnsi="Times New Roman" w:cs="Times New Roman"/>
        </w:rPr>
        <w:t>VI</w:t>
      </w:r>
      <w:r w:rsidR="00487366" w:rsidRPr="00F707B5">
        <w:rPr>
          <w:rFonts w:ascii="Times New Roman" w:eastAsia="標楷體" w:hAnsi="Times New Roman" w:cs="Times New Roman"/>
        </w:rPr>
        <w:t>第</w:t>
      </w:r>
      <w:r w:rsidR="00487366" w:rsidRPr="00F707B5">
        <w:rPr>
          <w:rFonts w:ascii="Times New Roman" w:eastAsia="標楷體" w:hAnsi="Times New Roman" w:cs="Times New Roman"/>
        </w:rPr>
        <w:t>18.5</w:t>
      </w:r>
      <w:r w:rsidR="00487366" w:rsidRPr="00F707B5">
        <w:rPr>
          <w:rFonts w:ascii="Times New Roman" w:eastAsia="標楷體" w:hAnsi="Times New Roman" w:cs="Times New Roman"/>
        </w:rPr>
        <w:t>條和第</w:t>
      </w:r>
      <w:r w:rsidR="00487366" w:rsidRPr="00F707B5">
        <w:rPr>
          <w:rFonts w:ascii="Times New Roman" w:eastAsia="標楷體" w:hAnsi="Times New Roman" w:cs="Times New Roman"/>
        </w:rPr>
        <w:t>18.6</w:t>
      </w:r>
      <w:r w:rsidR="00487366" w:rsidRPr="00F707B5">
        <w:rPr>
          <w:rFonts w:ascii="Times New Roman" w:eastAsia="標楷體" w:hAnsi="Times New Roman" w:cs="Times New Roman"/>
        </w:rPr>
        <w:t>條的統一解釋，將提交</w:t>
      </w:r>
      <w:r w:rsidR="00487366" w:rsidRPr="00F707B5">
        <w:rPr>
          <w:rFonts w:ascii="Times New Roman" w:eastAsia="標楷體" w:hAnsi="Times New Roman" w:cs="Times New Roman"/>
        </w:rPr>
        <w:t>MEPC 80</w:t>
      </w:r>
      <w:r w:rsidR="00487366" w:rsidRPr="00F707B5">
        <w:rPr>
          <w:rFonts w:ascii="Times New Roman" w:eastAsia="標楷體" w:hAnsi="Times New Roman" w:cs="Times New Roman"/>
        </w:rPr>
        <w:t>批准，並納入關於</w:t>
      </w:r>
      <w:r w:rsidR="00487366" w:rsidRPr="00F707B5">
        <w:rPr>
          <w:rFonts w:ascii="Times New Roman" w:eastAsia="標楷體" w:hAnsi="Times New Roman" w:cs="Times New Roman"/>
        </w:rPr>
        <w:t>MARPOL</w:t>
      </w:r>
      <w:r w:rsidR="00487366" w:rsidRPr="00F707B5">
        <w:rPr>
          <w:rFonts w:ascii="Times New Roman" w:eastAsia="標楷體" w:hAnsi="Times New Roman" w:cs="Times New Roman"/>
        </w:rPr>
        <w:t>公約附則</w:t>
      </w:r>
      <w:r w:rsidR="00487366" w:rsidRPr="00F707B5">
        <w:rPr>
          <w:rFonts w:ascii="Times New Roman" w:eastAsia="標楷體" w:hAnsi="Times New Roman" w:cs="Times New Roman"/>
        </w:rPr>
        <w:t>VI</w:t>
      </w:r>
      <w:r w:rsidR="00487366" w:rsidRPr="00F707B5">
        <w:rPr>
          <w:rFonts w:ascii="Times New Roman" w:eastAsia="標楷體" w:hAnsi="Times New Roman" w:cs="Times New Roman"/>
        </w:rPr>
        <w:t>統一解釋的</w:t>
      </w:r>
      <w:r w:rsidR="00487366" w:rsidRPr="00F707B5">
        <w:rPr>
          <w:rFonts w:ascii="Times New Roman" w:eastAsia="標楷體" w:hAnsi="Times New Roman" w:cs="Times New Roman"/>
        </w:rPr>
        <w:t>MEPC.1/Circ.795/rev.7</w:t>
      </w:r>
      <w:r w:rsidR="00487366" w:rsidRPr="00F707B5">
        <w:rPr>
          <w:rFonts w:ascii="Times New Roman" w:eastAsia="標楷體" w:hAnsi="Times New Roman" w:cs="Times New Roman"/>
        </w:rPr>
        <w:t>修訂本。</w:t>
      </w:r>
    </w:p>
    <w:p w14:paraId="375AD9F6" w14:textId="77777777" w:rsidR="00487366" w:rsidRPr="00F707B5" w:rsidRDefault="00487366" w:rsidP="0039671D">
      <w:pPr>
        <w:pStyle w:val="a3"/>
        <w:ind w:leftChars="0" w:left="993" w:firstLine="447"/>
        <w:rPr>
          <w:rFonts w:ascii="Times New Roman" w:eastAsia="標楷體" w:hAnsi="Times New Roman" w:cs="Times New Roman"/>
        </w:rPr>
      </w:pPr>
      <w:r w:rsidRPr="00F707B5">
        <w:rPr>
          <w:rFonts w:ascii="Times New Roman" w:eastAsia="標楷體" w:hAnsi="Times New Roman" w:cs="Times New Roman"/>
        </w:rPr>
        <w:t>該統一解釋指出，第</w:t>
      </w:r>
      <w:r w:rsidRPr="00F707B5">
        <w:rPr>
          <w:rFonts w:ascii="Times New Roman" w:eastAsia="標楷體" w:hAnsi="Times New Roman" w:cs="Times New Roman"/>
        </w:rPr>
        <w:t>18.5</w:t>
      </w:r>
      <w:r w:rsidRPr="00F707B5">
        <w:rPr>
          <w:rFonts w:ascii="Times New Roman" w:eastAsia="標楷體" w:hAnsi="Times New Roman" w:cs="Times New Roman"/>
        </w:rPr>
        <w:t>條所要求的燃油交付單</w:t>
      </w:r>
      <w:r w:rsidRPr="00F707B5">
        <w:rPr>
          <w:rFonts w:ascii="Times New Roman" w:eastAsia="標楷體" w:hAnsi="Times New Roman" w:cs="Times New Roman"/>
        </w:rPr>
        <w:t>(Bunker Delivery Note, BDN)</w:t>
      </w:r>
      <w:r w:rsidRPr="00F707B5">
        <w:rPr>
          <w:rFonts w:ascii="Times New Roman" w:eastAsia="標楷體" w:hAnsi="Times New Roman" w:cs="Times New Roman"/>
        </w:rPr>
        <w:t>可以接受複印本或電子格式，但至少要包含</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VI</w:t>
      </w:r>
      <w:r w:rsidRPr="00F707B5">
        <w:rPr>
          <w:rFonts w:ascii="Times New Roman" w:eastAsia="標楷體" w:hAnsi="Times New Roman" w:cs="Times New Roman"/>
        </w:rPr>
        <w:t>附錄</w:t>
      </w:r>
      <w:r w:rsidRPr="00F707B5">
        <w:rPr>
          <w:rFonts w:ascii="Times New Roman" w:eastAsia="標楷體" w:hAnsi="Times New Roman" w:cs="Times New Roman"/>
        </w:rPr>
        <w:t>V</w:t>
      </w:r>
      <w:r w:rsidRPr="00F707B5">
        <w:rPr>
          <w:rFonts w:ascii="Times New Roman" w:eastAsia="標楷體" w:hAnsi="Times New Roman" w:cs="Times New Roman"/>
        </w:rPr>
        <w:t>中規定的資訊，並按照第</w:t>
      </w:r>
      <w:r w:rsidRPr="00F707B5">
        <w:rPr>
          <w:rFonts w:ascii="Times New Roman" w:eastAsia="標楷體" w:hAnsi="Times New Roman" w:cs="Times New Roman"/>
        </w:rPr>
        <w:t>18.6</w:t>
      </w:r>
      <w:r w:rsidRPr="00F707B5">
        <w:rPr>
          <w:rFonts w:ascii="Times New Roman" w:eastAsia="標楷體" w:hAnsi="Times New Roman" w:cs="Times New Roman"/>
        </w:rPr>
        <w:t>條規定在船上保留和提供。電子版</w:t>
      </w:r>
      <w:r w:rsidRPr="00F707B5">
        <w:rPr>
          <w:rFonts w:ascii="Times New Roman" w:eastAsia="標楷體" w:hAnsi="Times New Roman" w:cs="Times New Roman"/>
        </w:rPr>
        <w:t>BDN</w:t>
      </w:r>
      <w:r w:rsidRPr="00F707B5">
        <w:rPr>
          <w:rFonts w:ascii="Times New Roman" w:eastAsia="標楷體" w:hAnsi="Times New Roman" w:cs="Times New Roman"/>
        </w:rPr>
        <w:t>的基本要求資料應避免被編輯、修改或修訂。並應透過驗證方法，如追蹤編號、浮水印、日期</w:t>
      </w:r>
      <w:r w:rsidRPr="00F707B5">
        <w:rPr>
          <w:rFonts w:ascii="Times New Roman" w:eastAsia="標楷體" w:hAnsi="Times New Roman" w:cs="Times New Roman"/>
        </w:rPr>
        <w:lastRenderedPageBreak/>
        <w:t>或時間戳章、二</w:t>
      </w:r>
      <w:proofErr w:type="gramStart"/>
      <w:r w:rsidRPr="00F707B5">
        <w:rPr>
          <w:rFonts w:ascii="Times New Roman" w:eastAsia="標楷體" w:hAnsi="Times New Roman" w:cs="Times New Roman"/>
        </w:rPr>
        <w:t>維碼</w:t>
      </w:r>
      <w:proofErr w:type="gramEnd"/>
      <w:r w:rsidRPr="00F707B5">
        <w:rPr>
          <w:rFonts w:ascii="Times New Roman" w:eastAsia="標楷體" w:hAnsi="Times New Roman" w:cs="Times New Roman"/>
        </w:rPr>
        <w:t>(QR Code)</w:t>
      </w:r>
      <w:r w:rsidRPr="00F707B5">
        <w:rPr>
          <w:rFonts w:ascii="Times New Roman" w:eastAsia="標楷體" w:hAnsi="Times New Roman" w:cs="Times New Roman"/>
        </w:rPr>
        <w:t>或</w:t>
      </w:r>
      <w:r w:rsidRPr="00F707B5">
        <w:rPr>
          <w:rFonts w:ascii="Times New Roman" w:eastAsia="標楷體" w:hAnsi="Times New Roman" w:cs="Times New Roman"/>
        </w:rPr>
        <w:t>GPS</w:t>
      </w:r>
      <w:r w:rsidRPr="00F707B5">
        <w:rPr>
          <w:rFonts w:ascii="Times New Roman" w:eastAsia="標楷體" w:hAnsi="Times New Roman" w:cs="Times New Roman"/>
        </w:rPr>
        <w:t>座標進行認證。</w:t>
      </w:r>
    </w:p>
    <w:bookmarkEnd w:id="39"/>
    <w:p w14:paraId="33688DDB" w14:textId="35822D41"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減少揮發性有機化合物</w:t>
      </w:r>
      <w:r w:rsidRPr="00F707B5">
        <w:rPr>
          <w:rFonts w:ascii="Times New Roman" w:eastAsia="標楷體" w:hAnsi="Times New Roman" w:cs="Times New Roman"/>
          <w:b/>
        </w:rPr>
        <w:t>(</w:t>
      </w:r>
      <w:r w:rsidR="003259C5" w:rsidRPr="00F707B5">
        <w:rPr>
          <w:rFonts w:ascii="Times New Roman" w:eastAsia="標楷體" w:hAnsi="Times New Roman" w:cs="Times New Roman"/>
          <w:b/>
        </w:rPr>
        <w:t xml:space="preserve">Volatile Organic Compound, </w:t>
      </w:r>
      <w:r w:rsidRPr="00F707B5">
        <w:rPr>
          <w:rFonts w:ascii="Times New Roman" w:eastAsia="標楷體" w:hAnsi="Times New Roman" w:cs="Times New Roman"/>
          <w:b/>
        </w:rPr>
        <w:t>VOC)</w:t>
      </w:r>
      <w:r w:rsidRPr="00F707B5">
        <w:rPr>
          <w:rFonts w:ascii="Times New Roman" w:eastAsia="標楷體" w:hAnsi="Times New Roman" w:cs="Times New Roman"/>
          <w:b/>
        </w:rPr>
        <w:t>的排放</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17)</w:t>
      </w:r>
    </w:p>
    <w:p w14:paraId="58FF4518" w14:textId="7009D43F" w:rsidR="00487366" w:rsidRPr="0039671D" w:rsidRDefault="007C2910" w:rsidP="0039671D">
      <w:pPr>
        <w:pStyle w:val="a3"/>
        <w:ind w:leftChars="0" w:left="993" w:firstLine="447"/>
        <w:rPr>
          <w:rFonts w:ascii="Times New Roman" w:eastAsia="標楷體" w:hAnsi="Times New Roman" w:cs="Times New Roman"/>
        </w:rPr>
      </w:pPr>
      <w:bookmarkStart w:id="40" w:name="_Hlk135308551"/>
      <w:r>
        <w:rPr>
          <w:rFonts w:ascii="Times New Roman" w:eastAsia="標楷體" w:hAnsi="Times New Roman" w:cs="Times New Roman" w:hint="eastAsia"/>
        </w:rPr>
        <w:t>PPR10</w:t>
      </w:r>
      <w:r w:rsidR="00487366" w:rsidRPr="00F707B5">
        <w:rPr>
          <w:rFonts w:ascii="Times New Roman" w:eastAsia="標楷體" w:hAnsi="Times New Roman" w:cs="Times New Roman"/>
        </w:rPr>
        <w:t>同意關於減少揮發性有機化合物排放的工作範圍草案，以提交給</w:t>
      </w:r>
      <w:r w:rsidR="00487366" w:rsidRPr="00F707B5">
        <w:rPr>
          <w:rFonts w:ascii="Times New Roman" w:eastAsia="標楷體" w:hAnsi="Times New Roman" w:cs="Times New Roman"/>
        </w:rPr>
        <w:t>MEPC</w:t>
      </w:r>
      <w:r w:rsidR="00487366" w:rsidRPr="00F707B5">
        <w:rPr>
          <w:rFonts w:ascii="Times New Roman" w:eastAsia="標楷體" w:hAnsi="Times New Roman" w:cs="Times New Roman"/>
        </w:rPr>
        <w:t>批准。這項工作的目的是調查減少揮發性有機化合物排放如何有助於實施</w:t>
      </w:r>
      <w:r w:rsidR="00487366" w:rsidRPr="00F707B5">
        <w:rPr>
          <w:rFonts w:ascii="Times New Roman" w:eastAsia="標楷體" w:hAnsi="Times New Roman" w:cs="Times New Roman"/>
        </w:rPr>
        <w:t>IMO</w:t>
      </w:r>
      <w:r w:rsidR="00487366" w:rsidRPr="00F707B5">
        <w:rPr>
          <w:rFonts w:ascii="Times New Roman" w:eastAsia="標楷體" w:hAnsi="Times New Roman" w:cs="Times New Roman"/>
        </w:rPr>
        <w:t>的溫室氣體戰略。</w:t>
      </w:r>
      <w:r w:rsidR="00487366" w:rsidRPr="0039671D">
        <w:rPr>
          <w:rFonts w:ascii="Times New Roman" w:eastAsia="標楷體" w:hAnsi="Times New Roman" w:cs="Times New Roman"/>
        </w:rPr>
        <w:t>減少</w:t>
      </w:r>
      <w:bookmarkStart w:id="41" w:name="OLE_LINK17"/>
      <w:bookmarkStart w:id="42" w:name="OLE_LINK18"/>
      <w:r w:rsidR="00487366" w:rsidRPr="0039671D">
        <w:rPr>
          <w:rFonts w:ascii="Times New Roman" w:eastAsia="標楷體" w:hAnsi="Times New Roman" w:cs="Times New Roman"/>
        </w:rPr>
        <w:t>VOC</w:t>
      </w:r>
      <w:r w:rsidR="00487366" w:rsidRPr="0039671D">
        <w:rPr>
          <w:rFonts w:ascii="Times New Roman" w:eastAsia="標楷體" w:hAnsi="Times New Roman" w:cs="Times New Roman"/>
        </w:rPr>
        <w:t>排放的工作範圍草案包括</w:t>
      </w:r>
      <w:r w:rsidR="00487366" w:rsidRPr="0039671D">
        <w:rPr>
          <w:rFonts w:ascii="Times New Roman" w:eastAsia="標楷體" w:hAnsi="Times New Roman" w:cs="Times New Roman"/>
        </w:rPr>
        <w:t>:</w:t>
      </w:r>
      <w:bookmarkEnd w:id="41"/>
      <w:bookmarkEnd w:id="42"/>
    </w:p>
    <w:p w14:paraId="540A9B16" w14:textId="77777777" w:rsidR="00487366" w:rsidRPr="00F707B5" w:rsidRDefault="00487366" w:rsidP="0039671D">
      <w:pPr>
        <w:pStyle w:val="a3"/>
        <w:numPr>
          <w:ilvl w:val="0"/>
          <w:numId w:val="28"/>
        </w:numPr>
        <w:ind w:leftChars="0" w:left="1560"/>
        <w:rPr>
          <w:rFonts w:ascii="Times New Roman" w:eastAsia="標楷體" w:hAnsi="Times New Roman" w:cs="Times New Roman"/>
        </w:rPr>
      </w:pPr>
      <w:bookmarkStart w:id="43" w:name="OLE_LINK16"/>
      <w:r w:rsidRPr="00F707B5">
        <w:rPr>
          <w:rFonts w:ascii="Times New Roman" w:eastAsia="標楷體" w:hAnsi="Times New Roman" w:cs="Times New Roman"/>
        </w:rPr>
        <w:t>考慮如何讓碼頭參與減少</w:t>
      </w:r>
      <w:r w:rsidRPr="00F707B5">
        <w:rPr>
          <w:rFonts w:ascii="Times New Roman" w:eastAsia="標楷體" w:hAnsi="Times New Roman" w:cs="Times New Roman"/>
        </w:rPr>
        <w:t>VOC</w:t>
      </w:r>
      <w:r w:rsidRPr="00F707B5">
        <w:rPr>
          <w:rFonts w:ascii="Times New Roman" w:eastAsia="標楷體" w:hAnsi="Times New Roman" w:cs="Times New Roman"/>
        </w:rPr>
        <w:t>的排放；</w:t>
      </w:r>
    </w:p>
    <w:p w14:paraId="35EC797A" w14:textId="77777777" w:rsidR="00487366" w:rsidRPr="00F707B5" w:rsidRDefault="00487366" w:rsidP="0039671D">
      <w:pPr>
        <w:pStyle w:val="a3"/>
        <w:numPr>
          <w:ilvl w:val="0"/>
          <w:numId w:val="28"/>
        </w:numPr>
        <w:ind w:leftChars="0" w:left="1560"/>
        <w:rPr>
          <w:rFonts w:ascii="Times New Roman" w:eastAsia="標楷體" w:hAnsi="Times New Roman" w:cs="Times New Roman"/>
        </w:rPr>
      </w:pPr>
      <w:r w:rsidRPr="00F707B5">
        <w:rPr>
          <w:rFonts w:ascii="Times New Roman" w:eastAsia="標楷體" w:hAnsi="Times New Roman" w:cs="Times New Roman"/>
        </w:rPr>
        <w:t>考慮新的和現有的</w:t>
      </w:r>
      <w:r w:rsidRPr="00F707B5">
        <w:rPr>
          <w:rFonts w:ascii="Times New Roman" w:eastAsia="標楷體" w:hAnsi="Times New Roman" w:cs="Times New Roman"/>
        </w:rPr>
        <w:t>VOC</w:t>
      </w:r>
      <w:r w:rsidRPr="00F707B5">
        <w:rPr>
          <w:rFonts w:ascii="Times New Roman" w:eastAsia="標楷體" w:hAnsi="Times New Roman" w:cs="Times New Roman"/>
        </w:rPr>
        <w:t>法規，包括</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VI</w:t>
      </w:r>
      <w:r w:rsidRPr="00F707B5">
        <w:rPr>
          <w:rFonts w:ascii="Times New Roman" w:eastAsia="標楷體" w:hAnsi="Times New Roman" w:cs="Times New Roman"/>
        </w:rPr>
        <w:t>第</w:t>
      </w:r>
      <w:r w:rsidRPr="00F707B5">
        <w:rPr>
          <w:rFonts w:ascii="Times New Roman" w:eastAsia="標楷體" w:hAnsi="Times New Roman" w:cs="Times New Roman"/>
        </w:rPr>
        <w:t>15</w:t>
      </w:r>
      <w:r w:rsidRPr="00F707B5">
        <w:rPr>
          <w:rFonts w:ascii="Times New Roman" w:eastAsia="標楷體" w:hAnsi="Times New Roman" w:cs="Times New Roman"/>
        </w:rPr>
        <w:t>條修訂版的應用，同時考慮到船舶設計的安全性和有效性，以及船舶營運的安全性；</w:t>
      </w:r>
    </w:p>
    <w:p w14:paraId="4BFD1908" w14:textId="77777777" w:rsidR="00487366" w:rsidRPr="00F707B5" w:rsidRDefault="00487366" w:rsidP="0039671D">
      <w:pPr>
        <w:pStyle w:val="a3"/>
        <w:numPr>
          <w:ilvl w:val="0"/>
          <w:numId w:val="28"/>
        </w:numPr>
        <w:ind w:leftChars="0" w:left="1560"/>
        <w:rPr>
          <w:rFonts w:ascii="Times New Roman" w:eastAsia="標楷體" w:hAnsi="Times New Roman" w:cs="Times New Roman"/>
        </w:rPr>
      </w:pPr>
      <w:r w:rsidRPr="00F707B5">
        <w:rPr>
          <w:rFonts w:ascii="Times New Roman" w:eastAsia="標楷體" w:hAnsi="Times New Roman" w:cs="Times New Roman"/>
        </w:rPr>
        <w:t>考慮新的和現有的</w:t>
      </w:r>
      <w:r w:rsidRPr="00F707B5">
        <w:rPr>
          <w:rFonts w:ascii="Times New Roman" w:eastAsia="標楷體" w:hAnsi="Times New Roman" w:cs="Times New Roman"/>
        </w:rPr>
        <w:t>VOC</w:t>
      </w:r>
      <w:r w:rsidRPr="00F707B5">
        <w:rPr>
          <w:rFonts w:ascii="Times New Roman" w:eastAsia="標楷體" w:hAnsi="Times New Roman" w:cs="Times New Roman"/>
        </w:rPr>
        <w:t>指導文件，同時考慮到船舶設計的安全性和有效性，以及船舶營運的安全性；</w:t>
      </w:r>
    </w:p>
    <w:p w14:paraId="47B62E55" w14:textId="77777777" w:rsidR="00487366" w:rsidRPr="00F707B5" w:rsidRDefault="00487366" w:rsidP="0039671D">
      <w:pPr>
        <w:pStyle w:val="a3"/>
        <w:numPr>
          <w:ilvl w:val="0"/>
          <w:numId w:val="28"/>
        </w:numPr>
        <w:ind w:leftChars="0" w:left="1560"/>
        <w:rPr>
          <w:rFonts w:ascii="Times New Roman" w:eastAsia="標楷體" w:hAnsi="Times New Roman" w:cs="Times New Roman"/>
        </w:rPr>
      </w:pPr>
      <w:r w:rsidRPr="00F707B5">
        <w:rPr>
          <w:rFonts w:ascii="Times New Roman" w:eastAsia="標楷體" w:hAnsi="Times New Roman" w:cs="Times New Roman"/>
        </w:rPr>
        <w:t>酌情要求其他次委員會提供意見。</w:t>
      </w:r>
    </w:p>
    <w:bookmarkEnd w:id="40"/>
    <w:bookmarkEnd w:id="43"/>
    <w:p w14:paraId="331C5855" w14:textId="7505070A" w:rsidR="00487366" w:rsidRPr="00F707B5" w:rsidRDefault="00487366" w:rsidP="00487366">
      <w:pPr>
        <w:pStyle w:val="a3"/>
        <w:numPr>
          <w:ilvl w:val="0"/>
          <w:numId w:val="27"/>
        </w:numPr>
        <w:ind w:leftChars="0"/>
        <w:rPr>
          <w:rFonts w:ascii="Times New Roman" w:eastAsia="標楷體" w:hAnsi="Times New Roman" w:cs="Times New Roman"/>
          <w:b/>
        </w:rPr>
      </w:pPr>
      <w:r w:rsidRPr="00F707B5">
        <w:rPr>
          <w:rFonts w:ascii="Times New Roman" w:eastAsia="標楷體" w:hAnsi="Times New Roman" w:cs="Times New Roman"/>
          <w:b/>
        </w:rPr>
        <w:t>產品的評估</w:t>
      </w:r>
      <w:r w:rsidR="00642082" w:rsidRPr="00F707B5">
        <w:rPr>
          <w:rFonts w:ascii="Times New Roman" w:eastAsia="標楷體" w:hAnsi="Times New Roman" w:cs="Times New Roman"/>
          <w:b/>
        </w:rPr>
        <w:t>(</w:t>
      </w:r>
      <w:r w:rsidR="00642082" w:rsidRPr="00F707B5">
        <w:rPr>
          <w:rFonts w:ascii="Times New Roman" w:eastAsia="標楷體" w:hAnsi="Times New Roman" w:cs="Times New Roman"/>
          <w:b/>
        </w:rPr>
        <w:t>議程</w:t>
      </w:r>
      <w:r w:rsidR="00642082" w:rsidRPr="00F707B5">
        <w:rPr>
          <w:rFonts w:ascii="Times New Roman" w:eastAsia="標楷體" w:hAnsi="Times New Roman" w:cs="Times New Roman"/>
          <w:b/>
        </w:rPr>
        <w:t>3)</w:t>
      </w:r>
    </w:p>
    <w:p w14:paraId="759ABE64" w14:textId="31817FE6" w:rsidR="00487366" w:rsidRPr="00F707B5" w:rsidRDefault="00487366" w:rsidP="0039671D">
      <w:pPr>
        <w:pStyle w:val="a3"/>
        <w:ind w:leftChars="0" w:left="993" w:firstLine="447"/>
        <w:rPr>
          <w:rFonts w:ascii="Times New Roman" w:eastAsia="標楷體" w:hAnsi="Times New Roman" w:cs="Times New Roman"/>
        </w:rPr>
      </w:pPr>
      <w:bookmarkStart w:id="44" w:name="_Hlk136349895"/>
      <w:r w:rsidRPr="00F707B5">
        <w:rPr>
          <w:rFonts w:ascii="Times New Roman" w:eastAsia="標楷體" w:hAnsi="Times New Roman" w:cs="Times New Roman"/>
        </w:rPr>
        <w:t>同意</w:t>
      </w:r>
      <w:bookmarkStart w:id="45" w:name="OLE_LINK19"/>
      <w:r w:rsidRPr="00F707B5">
        <w:rPr>
          <w:rFonts w:ascii="Times New Roman" w:eastAsia="標楷體" w:hAnsi="Times New Roman" w:cs="Times New Roman"/>
        </w:rPr>
        <w:t>化學品安全及污染危害評估</w:t>
      </w:r>
      <w:r w:rsidRPr="00F707B5">
        <w:rPr>
          <w:rFonts w:ascii="Times New Roman" w:eastAsia="標楷體" w:hAnsi="Times New Roman" w:cs="Times New Roman"/>
        </w:rPr>
        <w:t>(Evaluation of Safety and Pollution Hazards of Chemicals, ESPH)</w:t>
      </w:r>
      <w:r w:rsidRPr="00F707B5">
        <w:rPr>
          <w:rFonts w:ascii="Times New Roman" w:eastAsia="標楷體" w:hAnsi="Times New Roman" w:cs="Times New Roman"/>
        </w:rPr>
        <w:t>技術小組</w:t>
      </w:r>
      <w:bookmarkEnd w:id="45"/>
      <w:r w:rsidRPr="00F707B5">
        <w:rPr>
          <w:rFonts w:ascii="Times New Roman" w:eastAsia="標楷體" w:hAnsi="Times New Roman" w:cs="Times New Roman"/>
        </w:rPr>
        <w:t>對產品和清潔添加劑進行完整評估。</w:t>
      </w:r>
    </w:p>
    <w:bookmarkEnd w:id="44"/>
    <w:p w14:paraId="4C870A9F" w14:textId="772751F3" w:rsidR="00487366" w:rsidRPr="00F707B5" w:rsidRDefault="00CB378D" w:rsidP="0039671D">
      <w:pPr>
        <w:pStyle w:val="a3"/>
        <w:ind w:leftChars="0" w:left="993" w:firstLine="447"/>
        <w:rPr>
          <w:rFonts w:ascii="Times New Roman" w:eastAsia="標楷體" w:hAnsi="Times New Roman" w:cs="Times New Roman"/>
        </w:rPr>
      </w:pPr>
      <w:r>
        <w:rPr>
          <w:rFonts w:ascii="Times New Roman" w:eastAsia="標楷體" w:hAnsi="Times New Roman" w:cs="Times New Roman" w:hint="eastAsia"/>
        </w:rPr>
        <w:t>PPR10</w:t>
      </w:r>
      <w:r w:rsidR="00487366" w:rsidRPr="00F707B5">
        <w:rPr>
          <w:rFonts w:ascii="Times New Roman" w:eastAsia="標楷體" w:hAnsi="Times New Roman" w:cs="Times New Roman"/>
        </w:rPr>
        <w:t>注意到</w:t>
      </w:r>
      <w:bookmarkStart w:id="46" w:name="_Hlk136349534"/>
      <w:r w:rsidR="00487366" w:rsidRPr="00F707B5">
        <w:rPr>
          <w:rFonts w:ascii="Times New Roman" w:eastAsia="標楷體" w:hAnsi="Times New Roman" w:cs="Times New Roman"/>
        </w:rPr>
        <w:t>19</w:t>
      </w:r>
      <w:r w:rsidR="00487366" w:rsidRPr="00F707B5">
        <w:rPr>
          <w:rFonts w:ascii="Times New Roman" w:eastAsia="標楷體" w:hAnsi="Times New Roman" w:cs="Times New Roman"/>
        </w:rPr>
        <w:t>項三方協議將於</w:t>
      </w:r>
      <w:r w:rsidR="00487366" w:rsidRPr="00F707B5">
        <w:rPr>
          <w:rFonts w:ascii="Times New Roman" w:eastAsia="標楷體" w:hAnsi="Times New Roman" w:cs="Times New Roman"/>
        </w:rPr>
        <w:t>2023</w:t>
      </w:r>
      <w:r w:rsidR="00487366" w:rsidRPr="00F707B5">
        <w:rPr>
          <w:rFonts w:ascii="Times New Roman" w:eastAsia="標楷體" w:hAnsi="Times New Roman" w:cs="Times New Roman"/>
        </w:rPr>
        <w:t>年</w:t>
      </w:r>
      <w:r w:rsidR="00487366" w:rsidRPr="00F707B5">
        <w:rPr>
          <w:rFonts w:ascii="Times New Roman" w:eastAsia="標楷體" w:hAnsi="Times New Roman" w:cs="Times New Roman"/>
        </w:rPr>
        <w:t>12</w:t>
      </w:r>
      <w:r w:rsidR="00487366" w:rsidRPr="00F707B5">
        <w:rPr>
          <w:rFonts w:ascii="Times New Roman" w:eastAsia="標楷體" w:hAnsi="Times New Roman" w:cs="Times New Roman"/>
        </w:rPr>
        <w:t>月到期，如果沒有向</w:t>
      </w:r>
      <w:r w:rsidR="00487366" w:rsidRPr="00F707B5">
        <w:rPr>
          <w:rFonts w:ascii="Times New Roman" w:eastAsia="標楷體" w:hAnsi="Times New Roman" w:cs="Times New Roman"/>
        </w:rPr>
        <w:t>ESPH 29</w:t>
      </w:r>
      <w:r w:rsidR="00487366" w:rsidRPr="00F707B5">
        <w:rPr>
          <w:rFonts w:ascii="Times New Roman" w:eastAsia="標楷體" w:hAnsi="Times New Roman" w:cs="Times New Roman"/>
        </w:rPr>
        <w:t>提出評估請求，或提交資訊不足以讓</w:t>
      </w:r>
      <w:r w:rsidR="00487366" w:rsidRPr="00F707B5">
        <w:rPr>
          <w:rFonts w:ascii="Times New Roman" w:eastAsia="標楷體" w:hAnsi="Times New Roman" w:cs="Times New Roman"/>
        </w:rPr>
        <w:t>ESPH 29</w:t>
      </w:r>
      <w:r w:rsidR="00487366" w:rsidRPr="00F707B5">
        <w:rPr>
          <w:rFonts w:ascii="Times New Roman" w:eastAsia="標楷體" w:hAnsi="Times New Roman" w:cs="Times New Roman"/>
        </w:rPr>
        <w:t>能夠評估相應的產品，則將從下一版</w:t>
      </w:r>
      <w:r w:rsidR="00487366" w:rsidRPr="00F707B5">
        <w:rPr>
          <w:rFonts w:ascii="Times New Roman" w:eastAsia="標楷體" w:hAnsi="Times New Roman" w:cs="Times New Roman"/>
        </w:rPr>
        <w:t>MEPC.2/Circular(MEPC.2/Circ.29</w:t>
      </w:r>
      <w:r w:rsidR="00487366" w:rsidRPr="00F707B5">
        <w:rPr>
          <w:rFonts w:ascii="Times New Roman" w:eastAsia="標楷體" w:hAnsi="Times New Roman" w:cs="Times New Roman"/>
        </w:rPr>
        <w:t>將於</w:t>
      </w:r>
      <w:r w:rsidR="00487366" w:rsidRPr="00F707B5">
        <w:rPr>
          <w:rFonts w:ascii="Times New Roman" w:eastAsia="標楷體" w:hAnsi="Times New Roman" w:cs="Times New Roman"/>
        </w:rPr>
        <w:t>2023</w:t>
      </w:r>
      <w:r w:rsidR="00487366" w:rsidRPr="00F707B5">
        <w:rPr>
          <w:rFonts w:ascii="Times New Roman" w:eastAsia="標楷體" w:hAnsi="Times New Roman" w:cs="Times New Roman"/>
        </w:rPr>
        <w:t>年</w:t>
      </w:r>
      <w:r w:rsidR="00487366" w:rsidRPr="00F707B5">
        <w:rPr>
          <w:rFonts w:ascii="Times New Roman" w:eastAsia="標楷體" w:hAnsi="Times New Roman" w:cs="Times New Roman"/>
        </w:rPr>
        <w:t>12</w:t>
      </w:r>
      <w:r w:rsidR="00487366" w:rsidRPr="00F707B5">
        <w:rPr>
          <w:rFonts w:ascii="Times New Roman" w:eastAsia="標楷體" w:hAnsi="Times New Roman" w:cs="Times New Roman"/>
        </w:rPr>
        <w:t>月</w:t>
      </w:r>
      <w:r w:rsidR="00487366" w:rsidRPr="00F707B5">
        <w:rPr>
          <w:rFonts w:ascii="Times New Roman" w:eastAsia="標楷體" w:hAnsi="Times New Roman" w:cs="Times New Roman"/>
        </w:rPr>
        <w:t>1</w:t>
      </w:r>
      <w:r w:rsidR="00487366" w:rsidRPr="00F707B5">
        <w:rPr>
          <w:rFonts w:ascii="Times New Roman" w:eastAsia="標楷體" w:hAnsi="Times New Roman" w:cs="Times New Roman"/>
        </w:rPr>
        <w:t>日發布</w:t>
      </w:r>
      <w:r w:rsidR="00487366" w:rsidRPr="00F707B5">
        <w:rPr>
          <w:rFonts w:ascii="Times New Roman" w:eastAsia="標楷體" w:hAnsi="Times New Roman" w:cs="Times New Roman"/>
        </w:rPr>
        <w:t>)</w:t>
      </w:r>
      <w:r w:rsidR="00487366" w:rsidRPr="00F707B5">
        <w:rPr>
          <w:rFonts w:ascii="Times New Roman" w:eastAsia="標楷體" w:hAnsi="Times New Roman" w:cs="Times New Roman"/>
        </w:rPr>
        <w:t>中刪除。因此，次委員會請各會員國政府酌情採取行動，以避免這些</w:t>
      </w:r>
      <w:bookmarkStart w:id="47" w:name="_Hlk136349970"/>
      <w:r w:rsidR="00487366" w:rsidRPr="00F707B5">
        <w:rPr>
          <w:rFonts w:ascii="Times New Roman" w:eastAsia="標楷體" w:hAnsi="Times New Roman" w:cs="Times New Roman"/>
        </w:rPr>
        <w:t>產品的運輸在協議過期</w:t>
      </w:r>
      <w:bookmarkEnd w:id="47"/>
      <w:r w:rsidR="00487366" w:rsidRPr="00F707B5">
        <w:rPr>
          <w:rFonts w:ascii="Times New Roman" w:eastAsia="標楷體" w:hAnsi="Times New Roman" w:cs="Times New Roman"/>
        </w:rPr>
        <w:t>之後出現任何延誤。</w:t>
      </w:r>
    </w:p>
    <w:p w14:paraId="58B2EB83" w14:textId="63DBC750" w:rsidR="00D772A5" w:rsidRPr="00F707B5" w:rsidRDefault="00487366" w:rsidP="0039671D">
      <w:pPr>
        <w:pStyle w:val="a3"/>
        <w:ind w:leftChars="0" w:left="993" w:firstLine="447"/>
        <w:rPr>
          <w:rFonts w:ascii="Times New Roman" w:eastAsia="標楷體" w:hAnsi="Times New Roman" w:cs="Times New Roman"/>
        </w:rPr>
      </w:pPr>
      <w:bookmarkStart w:id="48" w:name="_Hlk136349795"/>
      <w:bookmarkEnd w:id="46"/>
      <w:r w:rsidRPr="00F707B5">
        <w:rPr>
          <w:rFonts w:ascii="Times New Roman" w:eastAsia="標楷體" w:hAnsi="Times New Roman" w:cs="Times New Roman"/>
        </w:rPr>
        <w:t>擬進行散裝運輸的化學品必須列在</w:t>
      </w:r>
      <w:r w:rsidRPr="00F707B5">
        <w:rPr>
          <w:rFonts w:ascii="Times New Roman" w:eastAsia="標楷體" w:hAnsi="Times New Roman" w:cs="Times New Roman"/>
        </w:rPr>
        <w:t>IBC</w:t>
      </w:r>
      <w:r w:rsidRPr="00F707B5">
        <w:rPr>
          <w:rFonts w:ascii="Times New Roman" w:eastAsia="標楷體" w:hAnsi="Times New Roman" w:cs="Times New Roman"/>
        </w:rPr>
        <w:t>章程第</w:t>
      </w:r>
      <w:r w:rsidRPr="00F707B5">
        <w:rPr>
          <w:rFonts w:ascii="Times New Roman" w:eastAsia="標楷體" w:hAnsi="Times New Roman" w:cs="Times New Roman"/>
        </w:rPr>
        <w:t>17</w:t>
      </w:r>
      <w:r w:rsidRPr="00F707B5">
        <w:rPr>
          <w:rFonts w:ascii="Times New Roman" w:eastAsia="標楷體" w:hAnsi="Times New Roman" w:cs="Times New Roman"/>
        </w:rPr>
        <w:t>章或第</w:t>
      </w:r>
      <w:r w:rsidRPr="00F707B5">
        <w:rPr>
          <w:rFonts w:ascii="Times New Roman" w:eastAsia="標楷體" w:hAnsi="Times New Roman" w:cs="Times New Roman"/>
        </w:rPr>
        <w:t>18</w:t>
      </w:r>
      <w:r w:rsidRPr="00F707B5">
        <w:rPr>
          <w:rFonts w:ascii="Times New Roman" w:eastAsia="標楷體" w:hAnsi="Times New Roman" w:cs="Times New Roman"/>
        </w:rPr>
        <w:t>章</w:t>
      </w:r>
      <w:r w:rsidRPr="00F707B5">
        <w:rPr>
          <w:rFonts w:ascii="Times New Roman" w:eastAsia="標楷體" w:hAnsi="Times New Roman" w:cs="Times New Roman"/>
        </w:rPr>
        <w:t>(</w:t>
      </w:r>
      <w:r w:rsidRPr="00F707B5">
        <w:rPr>
          <w:rFonts w:ascii="Times New Roman" w:eastAsia="標楷體" w:hAnsi="Times New Roman" w:cs="Times New Roman"/>
        </w:rPr>
        <w:t>或第</w:t>
      </w:r>
      <w:r w:rsidRPr="00F707B5">
        <w:rPr>
          <w:rFonts w:ascii="Times New Roman" w:eastAsia="標楷體" w:hAnsi="Times New Roman" w:cs="Times New Roman"/>
        </w:rPr>
        <w:t>19</w:t>
      </w:r>
      <w:r w:rsidRPr="00F707B5">
        <w:rPr>
          <w:rFonts w:ascii="Times New Roman" w:eastAsia="標楷體" w:hAnsi="Times New Roman" w:cs="Times New Roman"/>
        </w:rPr>
        <w:t>章</w:t>
      </w:r>
      <w:r w:rsidRPr="00F707B5">
        <w:rPr>
          <w:rFonts w:ascii="Times New Roman" w:eastAsia="標楷體" w:hAnsi="Times New Roman" w:cs="Times New Roman"/>
        </w:rPr>
        <w:t>)</w:t>
      </w:r>
      <w:r w:rsidRPr="00F707B5">
        <w:rPr>
          <w:rFonts w:ascii="Times New Roman" w:eastAsia="標楷體" w:hAnsi="Times New Roman" w:cs="Times New Roman"/>
        </w:rPr>
        <w:t>，或者是包含在根據</w:t>
      </w:r>
      <w:r w:rsidRPr="00F707B5">
        <w:rPr>
          <w:rFonts w:ascii="Times New Roman" w:eastAsia="標楷體" w:hAnsi="Times New Roman" w:cs="Times New Roman"/>
        </w:rPr>
        <w:t>MARPOL</w:t>
      </w:r>
      <w:r w:rsidRPr="00F707B5">
        <w:rPr>
          <w:rFonts w:ascii="Times New Roman" w:eastAsia="標楷體" w:hAnsi="Times New Roman" w:cs="Times New Roman"/>
        </w:rPr>
        <w:t>公約附則</w:t>
      </w:r>
      <w:r w:rsidRPr="00F707B5">
        <w:rPr>
          <w:rFonts w:ascii="Times New Roman" w:eastAsia="標楷體" w:hAnsi="Times New Roman" w:cs="Times New Roman"/>
        </w:rPr>
        <w:t>II</w:t>
      </w:r>
      <w:r w:rsidRPr="00F707B5">
        <w:rPr>
          <w:rFonts w:ascii="Times New Roman" w:eastAsia="標楷體" w:hAnsi="Times New Roman" w:cs="Times New Roman"/>
        </w:rPr>
        <w:t>和</w:t>
      </w:r>
      <w:r w:rsidRPr="00F707B5">
        <w:rPr>
          <w:rFonts w:ascii="Times New Roman" w:eastAsia="標楷體" w:hAnsi="Times New Roman" w:cs="Times New Roman"/>
        </w:rPr>
        <w:t>IBC</w:t>
      </w:r>
      <w:r w:rsidRPr="00F707B5">
        <w:rPr>
          <w:rFonts w:ascii="Times New Roman" w:eastAsia="標楷體" w:hAnsi="Times New Roman" w:cs="Times New Roman"/>
        </w:rPr>
        <w:t>章程的液體物質臨時分類中</w:t>
      </w:r>
      <w:r w:rsidRPr="00F707B5">
        <w:rPr>
          <w:rFonts w:ascii="Times New Roman" w:eastAsia="標楷體" w:hAnsi="Times New Roman" w:cs="Times New Roman"/>
        </w:rPr>
        <w:t>(MEPC.2/Circular)</w:t>
      </w:r>
      <w:r w:rsidRPr="00F707B5">
        <w:rPr>
          <w:rFonts w:ascii="Times New Roman" w:eastAsia="標楷體" w:hAnsi="Times New Roman" w:cs="Times New Roman"/>
        </w:rPr>
        <w:t>，其中規定了可運輸的運輸要求。</w:t>
      </w:r>
      <w:bookmarkEnd w:id="48"/>
    </w:p>
    <w:p w14:paraId="4ECF288B" w14:textId="77777777" w:rsidR="004E266B" w:rsidRPr="00F707B5" w:rsidRDefault="004E266B" w:rsidP="001B4585">
      <w:pPr>
        <w:pStyle w:val="a3"/>
        <w:numPr>
          <w:ilvl w:val="0"/>
          <w:numId w:val="30"/>
        </w:numPr>
        <w:spacing w:line="360" w:lineRule="auto"/>
        <w:ind w:leftChars="0"/>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會議期程</w:t>
      </w:r>
    </w:p>
    <w:p w14:paraId="023D3160" w14:textId="4EB8F27F" w:rsidR="00E6586F" w:rsidRPr="00F707B5" w:rsidRDefault="00E6586F" w:rsidP="00E6586F">
      <w:pPr>
        <w:pStyle w:val="a3"/>
        <w:spacing w:line="360" w:lineRule="auto"/>
        <w:ind w:leftChars="0"/>
        <w:rPr>
          <w:rFonts w:ascii="Times New Roman" w:eastAsia="標楷體" w:hAnsi="Times New Roman" w:cs="Times New Roman"/>
          <w:szCs w:val="24"/>
        </w:rPr>
      </w:pPr>
      <w:r w:rsidRPr="00F707B5">
        <w:rPr>
          <w:rFonts w:ascii="Times New Roman" w:eastAsia="標楷體" w:hAnsi="Times New Roman" w:cs="Times New Roman"/>
          <w:szCs w:val="24"/>
        </w:rPr>
        <w:t>PPR 11</w:t>
      </w:r>
      <w:r w:rsidRPr="00F707B5">
        <w:rPr>
          <w:rFonts w:ascii="Times New Roman" w:eastAsia="標楷體" w:hAnsi="Times New Roman" w:cs="Times New Roman"/>
          <w:szCs w:val="24"/>
        </w:rPr>
        <w:t>預計於</w:t>
      </w:r>
      <w:r w:rsidRPr="00F707B5">
        <w:rPr>
          <w:rFonts w:ascii="Times New Roman" w:eastAsia="標楷體" w:hAnsi="Times New Roman" w:cs="Times New Roman"/>
          <w:szCs w:val="24"/>
        </w:rPr>
        <w:t>2024</w:t>
      </w:r>
      <w:r w:rsidRPr="00F707B5">
        <w:rPr>
          <w:rFonts w:ascii="Times New Roman" w:eastAsia="標楷體" w:hAnsi="Times New Roman" w:cs="Times New Roman"/>
          <w:szCs w:val="24"/>
        </w:rPr>
        <w:t>年</w:t>
      </w:r>
      <w:r w:rsidRPr="00F707B5">
        <w:rPr>
          <w:rFonts w:ascii="Times New Roman" w:eastAsia="標楷體" w:hAnsi="Times New Roman" w:cs="Times New Roman"/>
          <w:szCs w:val="24"/>
        </w:rPr>
        <w:t>2</w:t>
      </w:r>
      <w:r w:rsidRPr="00F707B5">
        <w:rPr>
          <w:rFonts w:ascii="Times New Roman" w:eastAsia="標楷體" w:hAnsi="Times New Roman" w:cs="Times New Roman"/>
          <w:szCs w:val="24"/>
        </w:rPr>
        <w:t>月</w:t>
      </w:r>
      <w:r w:rsidRPr="00F707B5">
        <w:rPr>
          <w:rFonts w:ascii="Times New Roman" w:eastAsia="標楷體" w:hAnsi="Times New Roman" w:cs="Times New Roman"/>
          <w:szCs w:val="24"/>
        </w:rPr>
        <w:t>19</w:t>
      </w:r>
      <w:r w:rsidRPr="00F707B5">
        <w:rPr>
          <w:rFonts w:ascii="Times New Roman" w:eastAsia="標楷體" w:hAnsi="Times New Roman" w:cs="Times New Roman"/>
          <w:szCs w:val="24"/>
        </w:rPr>
        <w:t>日至</w:t>
      </w:r>
      <w:r w:rsidRPr="00F707B5">
        <w:rPr>
          <w:rFonts w:ascii="Times New Roman" w:eastAsia="標楷體" w:hAnsi="Times New Roman" w:cs="Times New Roman"/>
          <w:szCs w:val="24"/>
        </w:rPr>
        <w:t>23</w:t>
      </w:r>
      <w:r w:rsidRPr="00F707B5">
        <w:rPr>
          <w:rFonts w:ascii="Times New Roman" w:eastAsia="標楷體" w:hAnsi="Times New Roman" w:cs="Times New Roman"/>
          <w:szCs w:val="24"/>
        </w:rPr>
        <w:t>日舉行。</w:t>
      </w:r>
    </w:p>
    <w:p w14:paraId="7AA540A2" w14:textId="77777777" w:rsidR="00785A54" w:rsidRPr="00F707B5" w:rsidRDefault="00785A54" w:rsidP="001B4585">
      <w:pPr>
        <w:pStyle w:val="a3"/>
        <w:numPr>
          <w:ilvl w:val="0"/>
          <w:numId w:val="30"/>
        </w:numPr>
        <w:spacing w:line="360" w:lineRule="auto"/>
        <w:ind w:leftChars="0"/>
        <w:rPr>
          <w:rFonts w:ascii="Times New Roman" w:eastAsia="標楷體" w:hAnsi="Times New Roman" w:cs="Times New Roman"/>
          <w:b/>
          <w:sz w:val="28"/>
          <w:szCs w:val="24"/>
        </w:rPr>
      </w:pPr>
      <w:r w:rsidRPr="00F707B5">
        <w:rPr>
          <w:rFonts w:ascii="Times New Roman" w:eastAsia="標楷體" w:hAnsi="Times New Roman" w:cs="Times New Roman"/>
          <w:b/>
          <w:sz w:val="28"/>
          <w:szCs w:val="24"/>
        </w:rPr>
        <w:t>延伸參考資料</w:t>
      </w:r>
    </w:p>
    <w:p w14:paraId="3567AB39" w14:textId="77777777" w:rsidR="00442B19" w:rsidRPr="00F707B5" w:rsidRDefault="00442B19" w:rsidP="0024084F">
      <w:pPr>
        <w:pStyle w:val="a3"/>
        <w:numPr>
          <w:ilvl w:val="0"/>
          <w:numId w:val="31"/>
        </w:numPr>
        <w:ind w:leftChars="0"/>
        <w:jc w:val="both"/>
        <w:rPr>
          <w:rFonts w:ascii="Times New Roman" w:eastAsia="標楷體" w:hAnsi="Times New Roman" w:cs="Times New Roman"/>
          <w:szCs w:val="24"/>
        </w:rPr>
      </w:pPr>
      <w:r w:rsidRPr="00F707B5">
        <w:rPr>
          <w:rFonts w:ascii="Times New Roman" w:eastAsia="標楷體" w:hAnsi="Times New Roman" w:cs="Times New Roman"/>
          <w:szCs w:val="24"/>
        </w:rPr>
        <w:t xml:space="preserve">ABS, </w:t>
      </w:r>
      <w:r w:rsidRPr="00F707B5">
        <w:rPr>
          <w:rFonts w:ascii="Times New Roman" w:eastAsia="標楷體" w:hAnsi="Times New Roman" w:cs="Times New Roman"/>
          <w:i/>
          <w:szCs w:val="24"/>
        </w:rPr>
        <w:t>News Brief PPR 10</w:t>
      </w:r>
      <w:r w:rsidRPr="00F707B5">
        <w:rPr>
          <w:rFonts w:ascii="Times New Roman" w:eastAsia="標楷體" w:hAnsi="Times New Roman" w:cs="Times New Roman"/>
          <w:szCs w:val="24"/>
        </w:rPr>
        <w:t>.</w:t>
      </w:r>
    </w:p>
    <w:p w14:paraId="65206CEA" w14:textId="77777777" w:rsidR="00442B19" w:rsidRPr="00F707B5" w:rsidRDefault="00442B19" w:rsidP="00041B43">
      <w:pPr>
        <w:pStyle w:val="a3"/>
        <w:numPr>
          <w:ilvl w:val="0"/>
          <w:numId w:val="31"/>
        </w:numPr>
        <w:ind w:leftChars="0"/>
        <w:jc w:val="both"/>
        <w:rPr>
          <w:rFonts w:ascii="Times New Roman" w:eastAsia="標楷體" w:hAnsi="Times New Roman" w:cs="Times New Roman"/>
          <w:szCs w:val="24"/>
        </w:rPr>
      </w:pPr>
      <w:bookmarkStart w:id="49" w:name="_Hlk136350696"/>
      <w:r w:rsidRPr="00F707B5">
        <w:rPr>
          <w:rFonts w:ascii="Times New Roman" w:eastAsia="標楷體" w:hAnsi="Times New Roman" w:cs="Times New Roman"/>
          <w:szCs w:val="24"/>
        </w:rPr>
        <w:t xml:space="preserve">IMO, </w:t>
      </w:r>
      <w:r w:rsidRPr="00F707B5">
        <w:rPr>
          <w:rFonts w:ascii="Times New Roman" w:eastAsia="標楷體" w:hAnsi="Times New Roman" w:cs="Times New Roman"/>
          <w:i/>
          <w:szCs w:val="24"/>
        </w:rPr>
        <w:t>Sub-Committee on Pollution Prevention and Response (PPR 10), 24-28 April 2023</w:t>
      </w:r>
      <w:r w:rsidRPr="00F707B5">
        <w:rPr>
          <w:rFonts w:ascii="Times New Roman" w:eastAsia="標楷體" w:hAnsi="Times New Roman" w:cs="Times New Roman"/>
          <w:szCs w:val="24"/>
        </w:rPr>
        <w:t xml:space="preserve">. </w:t>
      </w:r>
      <w:hyperlink r:id="rId10" w:history="1">
        <w:r w:rsidRPr="00F707B5">
          <w:rPr>
            <w:rStyle w:val="a7"/>
            <w:rFonts w:ascii="Times New Roman" w:eastAsia="標楷體" w:hAnsi="Times New Roman" w:cs="Times New Roman"/>
            <w:szCs w:val="24"/>
          </w:rPr>
          <w:t>https://www.imo.org/en/MediaCentre/MeetingSummaries/Pages/PPR-10th%20session.aspx</w:t>
        </w:r>
      </w:hyperlink>
      <w:bookmarkEnd w:id="49"/>
      <w:r w:rsidRPr="00F707B5">
        <w:rPr>
          <w:rFonts w:ascii="Times New Roman" w:eastAsia="標楷體" w:hAnsi="Times New Roman" w:cs="Times New Roman"/>
          <w:szCs w:val="24"/>
        </w:rPr>
        <w:t xml:space="preserve"> </w:t>
      </w:r>
    </w:p>
    <w:p w14:paraId="27FF4A97" w14:textId="77777777" w:rsidR="00442B19" w:rsidRPr="00F707B5" w:rsidRDefault="00442B19" w:rsidP="0024084F">
      <w:pPr>
        <w:pStyle w:val="a3"/>
        <w:numPr>
          <w:ilvl w:val="0"/>
          <w:numId w:val="31"/>
        </w:numPr>
        <w:ind w:leftChars="0"/>
        <w:jc w:val="both"/>
        <w:rPr>
          <w:rFonts w:ascii="Times New Roman" w:eastAsia="標楷體" w:hAnsi="Times New Roman" w:cs="Times New Roman"/>
          <w:szCs w:val="24"/>
        </w:rPr>
      </w:pPr>
      <w:proofErr w:type="spellStart"/>
      <w:r w:rsidRPr="00F707B5">
        <w:rPr>
          <w:rFonts w:ascii="Times New Roman" w:eastAsia="標楷體" w:hAnsi="Times New Roman" w:cs="Times New Roman"/>
          <w:szCs w:val="24"/>
        </w:rPr>
        <w:t>InterManager</w:t>
      </w:r>
      <w:proofErr w:type="spellEnd"/>
      <w:r w:rsidRPr="00F707B5">
        <w:rPr>
          <w:rFonts w:ascii="Times New Roman" w:eastAsia="標楷體" w:hAnsi="Times New Roman" w:cs="Times New Roman"/>
          <w:szCs w:val="24"/>
        </w:rPr>
        <w:t xml:space="preserve">, </w:t>
      </w:r>
      <w:r w:rsidRPr="00F707B5">
        <w:rPr>
          <w:rFonts w:ascii="Times New Roman" w:eastAsia="標楷體" w:hAnsi="Times New Roman" w:cs="Times New Roman"/>
          <w:i/>
          <w:szCs w:val="24"/>
        </w:rPr>
        <w:t>IMO Sub-Committee on Pollution Prevention and Response, 24-28 April 2023.</w:t>
      </w:r>
    </w:p>
    <w:p w14:paraId="07DD46D2" w14:textId="77777777" w:rsidR="00442B19" w:rsidRPr="00F707B5" w:rsidRDefault="00442B19" w:rsidP="0024084F">
      <w:pPr>
        <w:pStyle w:val="a3"/>
        <w:numPr>
          <w:ilvl w:val="0"/>
          <w:numId w:val="31"/>
        </w:numPr>
        <w:ind w:leftChars="0"/>
        <w:jc w:val="both"/>
        <w:rPr>
          <w:rFonts w:ascii="Times New Roman" w:eastAsia="標楷體" w:hAnsi="Times New Roman" w:cs="Times New Roman"/>
          <w:szCs w:val="24"/>
        </w:rPr>
      </w:pPr>
      <w:r w:rsidRPr="00F707B5">
        <w:rPr>
          <w:rFonts w:ascii="Times New Roman" w:eastAsia="標楷體" w:hAnsi="Times New Roman" w:cs="Times New Roman"/>
          <w:szCs w:val="24"/>
        </w:rPr>
        <w:t xml:space="preserve">LR, </w:t>
      </w:r>
      <w:r w:rsidRPr="00F707B5">
        <w:rPr>
          <w:rFonts w:ascii="Times New Roman" w:eastAsia="標楷體" w:hAnsi="Times New Roman" w:cs="Times New Roman"/>
          <w:i/>
          <w:szCs w:val="24"/>
        </w:rPr>
        <w:t xml:space="preserve">IMO Pollution Prevention and Response Sub-Committee Tenth </w:t>
      </w:r>
      <w:proofErr w:type="gramStart"/>
      <w:r w:rsidRPr="00F707B5">
        <w:rPr>
          <w:rFonts w:ascii="Times New Roman" w:eastAsia="標楷體" w:hAnsi="Times New Roman" w:cs="Times New Roman"/>
          <w:i/>
          <w:szCs w:val="24"/>
        </w:rPr>
        <w:t>Session(</w:t>
      </w:r>
      <w:proofErr w:type="gramEnd"/>
      <w:r w:rsidRPr="00F707B5">
        <w:rPr>
          <w:rFonts w:ascii="Times New Roman" w:eastAsia="標楷體" w:hAnsi="Times New Roman" w:cs="Times New Roman"/>
          <w:i/>
          <w:szCs w:val="24"/>
        </w:rPr>
        <w:t>PPR 10) Summary Report</w:t>
      </w:r>
      <w:r w:rsidRPr="00F707B5">
        <w:rPr>
          <w:rFonts w:ascii="Times New Roman" w:eastAsia="標楷體" w:hAnsi="Times New Roman" w:cs="Times New Roman"/>
          <w:szCs w:val="24"/>
        </w:rPr>
        <w:t>.</w:t>
      </w:r>
    </w:p>
    <w:p w14:paraId="4EF29019" w14:textId="77777777" w:rsidR="00442B19" w:rsidRPr="00F707B5" w:rsidRDefault="00442B19" w:rsidP="0024084F">
      <w:pPr>
        <w:pStyle w:val="a3"/>
        <w:numPr>
          <w:ilvl w:val="0"/>
          <w:numId w:val="31"/>
        </w:numPr>
        <w:ind w:leftChars="0"/>
        <w:jc w:val="both"/>
        <w:rPr>
          <w:rFonts w:ascii="Times New Roman" w:eastAsia="標楷體" w:hAnsi="Times New Roman" w:cs="Times New Roman"/>
          <w:szCs w:val="24"/>
        </w:rPr>
      </w:pPr>
      <w:r w:rsidRPr="00F707B5">
        <w:rPr>
          <w:rFonts w:ascii="Times New Roman" w:eastAsia="標楷體" w:hAnsi="Times New Roman" w:cs="Times New Roman"/>
          <w:szCs w:val="24"/>
        </w:rPr>
        <w:t>上海海事大學，〈</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污染預防和響應分委會第</w:t>
      </w:r>
      <w:r w:rsidRPr="00F707B5">
        <w:rPr>
          <w:rFonts w:ascii="Times New Roman" w:eastAsia="標楷體" w:hAnsi="Times New Roman" w:cs="Times New Roman"/>
          <w:szCs w:val="24"/>
        </w:rPr>
        <w:t>10</w:t>
      </w:r>
      <w:r w:rsidRPr="00F707B5">
        <w:rPr>
          <w:rFonts w:ascii="Times New Roman" w:eastAsia="標楷體" w:hAnsi="Times New Roman" w:cs="Times New Roman"/>
          <w:szCs w:val="24"/>
        </w:rPr>
        <w:t>次會議</w:t>
      </w:r>
      <w:r w:rsidRPr="00F707B5">
        <w:rPr>
          <w:rFonts w:ascii="Times New Roman" w:eastAsia="標楷體" w:hAnsi="Times New Roman" w:cs="Times New Roman"/>
          <w:szCs w:val="24"/>
        </w:rPr>
        <w:t>(PPR 10)</w:t>
      </w:r>
      <w:r w:rsidRPr="00F707B5">
        <w:rPr>
          <w:rFonts w:ascii="Times New Roman" w:eastAsia="標楷體" w:hAnsi="Times New Roman" w:cs="Times New Roman"/>
          <w:szCs w:val="24"/>
        </w:rPr>
        <w:t>議題介紹〉。</w:t>
      </w:r>
    </w:p>
    <w:p w14:paraId="4A8EF68F" w14:textId="77777777" w:rsidR="00442B19" w:rsidRPr="00F707B5" w:rsidRDefault="00442B19" w:rsidP="0024084F">
      <w:pPr>
        <w:pStyle w:val="a3"/>
        <w:numPr>
          <w:ilvl w:val="0"/>
          <w:numId w:val="31"/>
        </w:numPr>
        <w:ind w:leftChars="0"/>
        <w:jc w:val="both"/>
        <w:rPr>
          <w:rFonts w:ascii="Times New Roman" w:eastAsia="標楷體" w:hAnsi="Times New Roman" w:cs="Times New Roman"/>
          <w:szCs w:val="24"/>
        </w:rPr>
      </w:pPr>
      <w:r w:rsidRPr="00F707B5">
        <w:rPr>
          <w:rFonts w:ascii="Times New Roman" w:eastAsia="標楷體" w:hAnsi="Times New Roman" w:cs="Times New Roman"/>
          <w:szCs w:val="24"/>
        </w:rPr>
        <w:t>中國船級社，〈</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污染預防和響應分委會第</w:t>
      </w:r>
      <w:r w:rsidRPr="00F707B5">
        <w:rPr>
          <w:rFonts w:ascii="Times New Roman" w:eastAsia="標楷體" w:hAnsi="Times New Roman" w:cs="Times New Roman"/>
          <w:szCs w:val="24"/>
        </w:rPr>
        <w:t>10</w:t>
      </w:r>
      <w:r w:rsidRPr="00F707B5">
        <w:rPr>
          <w:rFonts w:ascii="Times New Roman" w:eastAsia="標楷體" w:hAnsi="Times New Roman" w:cs="Times New Roman"/>
          <w:szCs w:val="24"/>
        </w:rPr>
        <w:t>次會議</w:t>
      </w:r>
      <w:r w:rsidRPr="00F707B5">
        <w:rPr>
          <w:rFonts w:ascii="Times New Roman" w:eastAsia="標楷體" w:hAnsi="Times New Roman" w:cs="Times New Roman"/>
          <w:szCs w:val="24"/>
        </w:rPr>
        <w:t>(PPR 10)</w:t>
      </w:r>
      <w:r w:rsidRPr="00F707B5">
        <w:rPr>
          <w:rFonts w:ascii="Times New Roman" w:eastAsia="標楷體" w:hAnsi="Times New Roman" w:cs="Times New Roman"/>
          <w:szCs w:val="24"/>
        </w:rPr>
        <w:t>要點快報〉。</w:t>
      </w:r>
    </w:p>
    <w:p w14:paraId="69959FDE" w14:textId="77777777" w:rsidR="00442B19" w:rsidRPr="00F707B5" w:rsidRDefault="00442B19" w:rsidP="0024084F">
      <w:pPr>
        <w:pStyle w:val="a3"/>
        <w:numPr>
          <w:ilvl w:val="0"/>
          <w:numId w:val="31"/>
        </w:numPr>
        <w:ind w:leftChars="0"/>
        <w:jc w:val="both"/>
        <w:rPr>
          <w:rFonts w:ascii="Times New Roman" w:eastAsia="標楷體" w:hAnsi="Times New Roman" w:cs="Times New Roman"/>
          <w:szCs w:val="24"/>
        </w:rPr>
      </w:pPr>
      <w:r w:rsidRPr="00F707B5">
        <w:rPr>
          <w:rFonts w:ascii="Times New Roman" w:eastAsia="標楷體" w:hAnsi="Times New Roman" w:cs="Times New Roman"/>
          <w:szCs w:val="24"/>
        </w:rPr>
        <w:t>中國船級社，〈</w:t>
      </w:r>
      <w:r w:rsidRPr="00F707B5">
        <w:rPr>
          <w:rFonts w:ascii="Times New Roman" w:eastAsia="標楷體" w:hAnsi="Times New Roman" w:cs="Times New Roman"/>
          <w:szCs w:val="24"/>
        </w:rPr>
        <w:t>IMO</w:t>
      </w:r>
      <w:r w:rsidRPr="00F707B5">
        <w:rPr>
          <w:rFonts w:ascii="Times New Roman" w:eastAsia="標楷體" w:hAnsi="Times New Roman" w:cs="Times New Roman"/>
          <w:szCs w:val="24"/>
        </w:rPr>
        <w:t>污染預防和響應分委會第</w:t>
      </w:r>
      <w:r w:rsidRPr="00F707B5">
        <w:rPr>
          <w:rFonts w:ascii="Times New Roman" w:eastAsia="標楷體" w:hAnsi="Times New Roman" w:cs="Times New Roman"/>
          <w:szCs w:val="24"/>
        </w:rPr>
        <w:t>10</w:t>
      </w:r>
      <w:r w:rsidRPr="00F707B5">
        <w:rPr>
          <w:rFonts w:ascii="Times New Roman" w:eastAsia="標楷體" w:hAnsi="Times New Roman" w:cs="Times New Roman"/>
          <w:szCs w:val="24"/>
        </w:rPr>
        <w:t>是會議</w:t>
      </w:r>
      <w:r w:rsidRPr="00F707B5">
        <w:rPr>
          <w:rFonts w:ascii="Times New Roman" w:eastAsia="標楷體" w:hAnsi="Times New Roman" w:cs="Times New Roman"/>
          <w:szCs w:val="24"/>
        </w:rPr>
        <w:t>(PPR 10)</w:t>
      </w:r>
      <w:r w:rsidRPr="00F707B5">
        <w:rPr>
          <w:rFonts w:ascii="Times New Roman" w:eastAsia="標楷體" w:hAnsi="Times New Roman" w:cs="Times New Roman"/>
          <w:szCs w:val="24"/>
        </w:rPr>
        <w:t>起草的文件清單〉。</w:t>
      </w:r>
    </w:p>
    <w:p w14:paraId="2C22F246" w14:textId="77777777" w:rsidR="00442B19" w:rsidRPr="00F707B5" w:rsidRDefault="00442B19" w:rsidP="0024084F">
      <w:pPr>
        <w:pStyle w:val="a3"/>
        <w:numPr>
          <w:ilvl w:val="0"/>
          <w:numId w:val="31"/>
        </w:numPr>
        <w:ind w:leftChars="0"/>
        <w:jc w:val="both"/>
        <w:rPr>
          <w:rFonts w:ascii="Times New Roman" w:eastAsia="標楷體" w:hAnsi="Times New Roman" w:cs="Times New Roman"/>
          <w:szCs w:val="24"/>
        </w:rPr>
      </w:pPr>
      <w:r w:rsidRPr="00F707B5">
        <w:rPr>
          <w:rFonts w:ascii="Times New Roman" w:eastAsia="標楷體" w:hAnsi="Times New Roman" w:cs="Times New Roman"/>
          <w:szCs w:val="24"/>
        </w:rPr>
        <w:lastRenderedPageBreak/>
        <w:t>信德海事網，〈</w:t>
      </w:r>
      <w:r w:rsidRPr="00F707B5">
        <w:rPr>
          <w:rFonts w:ascii="Times New Roman" w:eastAsia="標楷體" w:hAnsi="Times New Roman" w:cs="Times New Roman"/>
          <w:szCs w:val="24"/>
        </w:rPr>
        <w:t>IMO PPR 10</w:t>
      </w:r>
      <w:r w:rsidRPr="00F707B5">
        <w:rPr>
          <w:rFonts w:ascii="Times New Roman" w:eastAsia="標楷體" w:hAnsi="Times New Roman" w:cs="Times New Roman"/>
          <w:szCs w:val="24"/>
        </w:rPr>
        <w:t>次會議批准了生物淤積導則修訂草案〉：</w:t>
      </w:r>
      <w:hyperlink r:id="rId11" w:history="1">
        <w:r w:rsidRPr="00F707B5">
          <w:rPr>
            <w:rStyle w:val="a7"/>
            <w:rFonts w:ascii="Times New Roman" w:eastAsia="標楷體" w:hAnsi="Times New Roman" w:cs="Times New Roman"/>
            <w:szCs w:val="24"/>
          </w:rPr>
          <w:t>https://www.xindemarinenews.com/data/haishifagui/2023/0505/47607.html</w:t>
        </w:r>
      </w:hyperlink>
      <w:r w:rsidRPr="00F707B5">
        <w:rPr>
          <w:rFonts w:ascii="Times New Roman" w:eastAsia="標楷體" w:hAnsi="Times New Roman" w:cs="Times New Roman"/>
          <w:szCs w:val="24"/>
        </w:rPr>
        <w:t>。</w:t>
      </w:r>
    </w:p>
    <w:sectPr w:rsidR="00442B19" w:rsidRPr="00F707B5" w:rsidSect="00387A06">
      <w:headerReference w:type="default" r:id="rId12"/>
      <w:footerReference w:type="default" r:id="rId13"/>
      <w:pgSz w:w="11906" w:h="16838"/>
      <w:pgMar w:top="1440" w:right="1133" w:bottom="1440" w:left="1276" w:header="568" w:footer="7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90E1" w14:textId="77777777" w:rsidR="00033C52" w:rsidRDefault="00033C52" w:rsidP="00DB398A">
      <w:r>
        <w:separator/>
      </w:r>
    </w:p>
  </w:endnote>
  <w:endnote w:type="continuationSeparator" w:id="0">
    <w:p w14:paraId="474673E7" w14:textId="77777777" w:rsidR="00033C52" w:rsidRDefault="00033C52" w:rsidP="00D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D1D" w14:textId="39DE9E66" w:rsidR="00A760E2" w:rsidRPr="00A13237" w:rsidRDefault="00A760E2" w:rsidP="00726D10">
    <w:pPr>
      <w:pStyle w:val="ac"/>
      <w:ind w:leftChars="-413" w:left="-991"/>
    </w:pPr>
    <w:r>
      <w:rPr>
        <w:noProof/>
        <w:bdr w:val="none" w:sz="0" w:space="0" w:color="auto" w:frame="1"/>
      </w:rPr>
      <w:drawing>
        <wp:inline distT="0" distB="0" distL="0" distR="0" wp14:anchorId="2F57502C" wp14:editId="2C6F7736">
          <wp:extent cx="3952875" cy="358775"/>
          <wp:effectExtent l="0" t="0" r="9525" b="3175"/>
          <wp:docPr id="16" name="圖片 16"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71BiAP7KKgkkqaU8ijcB13AMbRXr72vgtJdAA5boJSNWO0tq2omSKlYkF3QRuviZy5SaGIqLLNlJ9p0vi9EwFqaGrtN6wUsAefQTxa5WoQ4f1XasWG7v_AGT9AJw609S9-9CLIMVds4DHFFRQXodA32oVs49m6jleb1SZbPa9FLBpCDtg8ViNTIzmmj2xWAXma8Q5BK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DB58" w14:textId="77777777" w:rsidR="00033C52" w:rsidRDefault="00033C52" w:rsidP="00DB398A">
      <w:r>
        <w:separator/>
      </w:r>
    </w:p>
  </w:footnote>
  <w:footnote w:type="continuationSeparator" w:id="0">
    <w:p w14:paraId="00FE63E2" w14:textId="77777777" w:rsidR="00033C52" w:rsidRDefault="00033C52" w:rsidP="00DB398A">
      <w:r>
        <w:continuationSeparator/>
      </w:r>
    </w:p>
  </w:footnote>
  <w:footnote w:id="1">
    <w:p w14:paraId="1CF3B76E" w14:textId="5A3DD985" w:rsidR="001544B6" w:rsidRDefault="001544B6">
      <w:pPr>
        <w:pStyle w:val="a4"/>
      </w:pPr>
      <w:r>
        <w:rPr>
          <w:rStyle w:val="a6"/>
        </w:rPr>
        <w:footnoteRef/>
      </w:r>
      <w:r>
        <w:t xml:space="preserve"> </w:t>
      </w:r>
      <w:hyperlink r:id="rId1" w:history="1">
        <w:r w:rsidRPr="00D64554">
          <w:rPr>
            <w:rStyle w:val="a7"/>
          </w:rPr>
          <w:t>https://www.imo.org/en/MediaCentre/MeetingSummaries/Pages/LEG-Default.aspx</w:t>
        </w:r>
      </w:hyperlink>
      <w:r>
        <w:t xml:space="preserve"> </w:t>
      </w:r>
    </w:p>
  </w:footnote>
  <w:footnote w:id="2">
    <w:p w14:paraId="18F40C78" w14:textId="6A9B112B" w:rsidR="00574327" w:rsidRDefault="00574327">
      <w:pPr>
        <w:pStyle w:val="a4"/>
      </w:pPr>
      <w:r>
        <w:rPr>
          <w:rStyle w:val="a6"/>
        </w:rPr>
        <w:footnoteRef/>
      </w:r>
      <w:r>
        <w:t xml:space="preserve"> </w:t>
      </w:r>
      <w:hyperlink r:id="rId2" w:history="1">
        <w:r w:rsidR="00BA037F" w:rsidRPr="00772A94">
          <w:rPr>
            <w:rStyle w:val="a7"/>
          </w:rPr>
          <w:t>https://www.imo.org/en/MediaCentre/SecretaryGeneral/Pages/Legal-Committee-(LEG),-110th-Session,-27---31-March-(Opening-remarks)-.aspx</w:t>
        </w:r>
      </w:hyperlink>
      <w:r w:rsidR="00BA037F">
        <w:rPr>
          <w:rFonts w:hint="eastAsia"/>
        </w:rPr>
        <w:t xml:space="preserve"> </w:t>
      </w:r>
    </w:p>
  </w:footnote>
  <w:footnote w:id="3">
    <w:p w14:paraId="2DF48881" w14:textId="1EC7CE71" w:rsidR="00BA037F" w:rsidRPr="00BA037F" w:rsidRDefault="00BA037F">
      <w:pPr>
        <w:pStyle w:val="a4"/>
      </w:pPr>
      <w:r>
        <w:rPr>
          <w:rStyle w:val="a6"/>
        </w:rPr>
        <w:footnoteRef/>
      </w:r>
      <w:r>
        <w:t xml:space="preserve"> </w:t>
      </w:r>
      <w:hyperlink r:id="rId3" w:history="1">
        <w:r w:rsidRPr="00772A94">
          <w:rPr>
            <w:rStyle w:val="a7"/>
          </w:rPr>
          <w:t>https://www.imo.org/en/MediaCentre/SecretaryGeneral/Pages/Legal-Committee-(LEG),-110th-Session,-27-31-March-(Closing-remarks).aspx</w:t>
        </w:r>
      </w:hyperlink>
      <w:r>
        <w:rPr>
          <w:rFonts w:hint="eastAsia"/>
        </w:rPr>
        <w:t xml:space="preserve"> </w:t>
      </w:r>
    </w:p>
  </w:footnote>
  <w:footnote w:id="4">
    <w:p w14:paraId="3297418A" w14:textId="1B8FD07E" w:rsidR="00C61365" w:rsidRPr="00C61365" w:rsidRDefault="00C61365">
      <w:pPr>
        <w:pStyle w:val="a4"/>
      </w:pPr>
      <w:bookmarkStart w:id="5" w:name="OLE_LINK20"/>
      <w:r>
        <w:rPr>
          <w:rStyle w:val="a6"/>
        </w:rPr>
        <w:footnoteRef/>
      </w:r>
      <w:r>
        <w:t xml:space="preserve"> </w:t>
      </w:r>
      <w:hyperlink r:id="rId4" w:history="1">
        <w:r w:rsidRPr="00772A94">
          <w:rPr>
            <w:rStyle w:val="a7"/>
          </w:rPr>
          <w:t>https://www.imo.org/en/MediaCentre/MeetingSummaries/Pages/Legal-Committee,-110th-session.aspx</w:t>
        </w:r>
      </w:hyperlink>
      <w:r>
        <w:rPr>
          <w:rFonts w:hint="eastAsia"/>
        </w:rPr>
        <w:t xml:space="preserve"> </w:t>
      </w:r>
    </w:p>
    <w:bookmarkEnd w:id="5"/>
  </w:footnote>
  <w:footnote w:id="5">
    <w:p w14:paraId="15E23A39" w14:textId="6ABB2438" w:rsidR="005A3032" w:rsidRPr="005A3032" w:rsidRDefault="005A3032">
      <w:pPr>
        <w:pStyle w:val="a4"/>
      </w:pPr>
      <w:r>
        <w:rPr>
          <w:rStyle w:val="a6"/>
        </w:rPr>
        <w:footnoteRef/>
      </w:r>
      <w:r>
        <w:t xml:space="preserve"> </w:t>
      </w:r>
      <w:r w:rsidRPr="005A3032">
        <w:t>https://www.imo.org/en/MediaCentre/MeetingSummaries/Pages/PPR-default.aspx</w:t>
      </w:r>
    </w:p>
  </w:footnote>
  <w:footnote w:id="6">
    <w:p w14:paraId="4E46D895" w14:textId="0F36B879" w:rsidR="00C96757" w:rsidRDefault="00C96757">
      <w:pPr>
        <w:pStyle w:val="a4"/>
      </w:pPr>
      <w:r>
        <w:rPr>
          <w:rStyle w:val="a6"/>
        </w:rPr>
        <w:footnoteRef/>
      </w:r>
      <w:r>
        <w:t xml:space="preserve"> </w:t>
      </w:r>
      <w:r w:rsidRPr="00C96757">
        <w:t>https://www.imo.org/en/MediaCentre/SecretaryGeneral/Pages/Sub-Committee-on-Pollution-Prevention-and-Response-(PPR-10),-24-28-April-2023---opening.aspx</w:t>
      </w:r>
    </w:p>
  </w:footnote>
  <w:footnote w:id="7">
    <w:p w14:paraId="25A95F9D" w14:textId="6E81E4B4" w:rsidR="00C61365" w:rsidRDefault="00C61365">
      <w:pPr>
        <w:pStyle w:val="a4"/>
      </w:pPr>
      <w:r>
        <w:rPr>
          <w:rStyle w:val="a6"/>
        </w:rPr>
        <w:footnoteRef/>
      </w:r>
      <w:r>
        <w:t xml:space="preserve"> </w:t>
      </w:r>
      <w:hyperlink r:id="rId5" w:history="1">
        <w:r w:rsidRPr="007631D2">
          <w:rPr>
            <w:rStyle w:val="a7"/>
            <w:rFonts w:ascii="Times New Roman" w:hAnsi="Times New Roman" w:cs="Times New Roman"/>
          </w:rPr>
          <w:t>https://www.imo.org/en/MediaCentre/MeetingSummaries/Pages/PPR-10th%20session.aspx</w:t>
        </w:r>
      </w:hyperlink>
      <w:r w:rsidRPr="007631D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07A" w14:textId="0D1050A0" w:rsidR="00A760E2" w:rsidRPr="00C57077" w:rsidRDefault="00A760E2" w:rsidP="00E62FA4">
    <w:pPr>
      <w:pStyle w:val="aa"/>
      <w:tabs>
        <w:tab w:val="clear" w:pos="4153"/>
        <w:tab w:val="clear" w:pos="8306"/>
        <w:tab w:val="center" w:pos="3969"/>
      </w:tabs>
      <w:ind w:leftChars="-236" w:left="-566" w:rightChars="-496" w:right="-1190"/>
      <w:rPr>
        <w:rFonts w:ascii="Times New Roman" w:eastAsia="標楷體" w:hAnsi="Times New Roman" w:cs="Times New Roman"/>
      </w:rPr>
    </w:pPr>
    <w:r>
      <w:rPr>
        <w:rFonts w:ascii="Times New Roman" w:eastAsia="標楷體" w:hAnsi="Times New Roman" w:cs="Times New Roman" w:hint="eastAsia"/>
      </w:rPr>
      <w:t>計畫案：</w:t>
    </w:r>
    <w:r w:rsidRPr="003B1F97">
      <w:rPr>
        <w:rFonts w:ascii="Times New Roman" w:eastAsia="標楷體" w:hAnsi="Times New Roman" w:cs="Times New Roman"/>
      </w:rPr>
      <w:t>國際海事公約及趨勢動態掌握與因應分析</w:t>
    </w:r>
    <w:r>
      <w:rPr>
        <w:rFonts w:ascii="Times New Roman" w:eastAsia="標楷體" w:hAnsi="Times New Roman" w:cs="Times New Roman" w:hint="eastAsia"/>
      </w:rPr>
      <w:t xml:space="preserve">                       </w:t>
    </w:r>
    <w:r>
      <w:rPr>
        <w:rFonts w:ascii="Times New Roman" w:eastAsia="標楷體" w:hAnsi="Times New Roman" w:cs="Times New Roman"/>
      </w:rPr>
      <w:tab/>
    </w:r>
    <w:r>
      <w:rPr>
        <w:rFonts w:ascii="Times New Roman" w:eastAsia="標楷體" w:hAnsi="Times New Roman" w:cs="Times New Roman"/>
      </w:rPr>
      <w:tab/>
    </w:r>
    <w:r w:rsidRPr="00C57077">
      <w:rPr>
        <w:rFonts w:ascii="Times New Roman" w:eastAsia="標楷體" w:hAnsi="Times New Roman" w:cs="Times New Roman"/>
      </w:rPr>
      <w:t>國際海事最新議題</w:t>
    </w:r>
    <w:r w:rsidRPr="00C57077">
      <w:rPr>
        <w:rFonts w:ascii="Times New Roman" w:eastAsia="標楷體" w:hAnsi="Times New Roman" w:cs="Times New Roman"/>
      </w:rPr>
      <w:t xml:space="preserve"> 112</w:t>
    </w:r>
    <w:r w:rsidRPr="00C57077">
      <w:rPr>
        <w:rFonts w:ascii="Times New Roman" w:eastAsia="標楷體" w:hAnsi="Times New Roman" w:cs="Times New Roman"/>
      </w:rPr>
      <w:t>年</w:t>
    </w:r>
    <w:r>
      <w:rPr>
        <w:rFonts w:ascii="Times New Roman" w:eastAsia="標楷體" w:hAnsi="Times New Roman" w:cs="Times New Roman" w:hint="eastAsia"/>
      </w:rPr>
      <w:t>5</w:t>
    </w:r>
    <w:r w:rsidRPr="00C57077">
      <w:rPr>
        <w:rFonts w:ascii="Times New Roman" w:eastAsia="標楷體" w:hAnsi="Times New Roman" w:cs="Times New Roman"/>
      </w:rPr>
      <w:t>月補充資料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65F"/>
    <w:multiLevelType w:val="hybridMultilevel"/>
    <w:tmpl w:val="142A0AA8"/>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179A1"/>
    <w:multiLevelType w:val="hybridMultilevel"/>
    <w:tmpl w:val="C66CC20A"/>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1D55B9"/>
    <w:multiLevelType w:val="hybridMultilevel"/>
    <w:tmpl w:val="C40A262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F26C95"/>
    <w:multiLevelType w:val="hybridMultilevel"/>
    <w:tmpl w:val="D34EDA42"/>
    <w:lvl w:ilvl="0" w:tplc="04090013">
      <w:start w:val="1"/>
      <w:numFmt w:val="upperRoman"/>
      <w:lvlText w:val="%1."/>
      <w:lvlJc w:val="left"/>
      <w:pPr>
        <w:ind w:left="1440" w:hanging="480"/>
      </w:pPr>
      <w:rPr>
        <w:rFonts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1DB07BB"/>
    <w:multiLevelType w:val="hybridMultilevel"/>
    <w:tmpl w:val="D864F5A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9D6E01"/>
    <w:multiLevelType w:val="hybridMultilevel"/>
    <w:tmpl w:val="175A19CE"/>
    <w:lvl w:ilvl="0" w:tplc="04090013">
      <w:start w:val="1"/>
      <w:numFmt w:val="upperRoman"/>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3C5700A"/>
    <w:multiLevelType w:val="hybridMultilevel"/>
    <w:tmpl w:val="ED880380"/>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DD07B1"/>
    <w:multiLevelType w:val="hybridMultilevel"/>
    <w:tmpl w:val="FEF2522E"/>
    <w:lvl w:ilvl="0" w:tplc="04090013">
      <w:start w:val="1"/>
      <w:numFmt w:val="upperRoman"/>
      <w:lvlText w:val="%1."/>
      <w:lvlJc w:val="left"/>
      <w:pPr>
        <w:ind w:left="1440" w:hanging="480"/>
      </w:pPr>
      <w:rPr>
        <w:rFonts w:hint="eastAsia"/>
        <w:strike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0916613"/>
    <w:multiLevelType w:val="hybridMultilevel"/>
    <w:tmpl w:val="8924ABFE"/>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147DBB"/>
    <w:multiLevelType w:val="hybridMultilevel"/>
    <w:tmpl w:val="64EAD20C"/>
    <w:lvl w:ilvl="0" w:tplc="B91A915A">
      <w:start w:val="1"/>
      <w:numFmt w:val="decimal"/>
      <w:lvlText w:val="%1."/>
      <w:lvlJc w:val="left"/>
      <w:pPr>
        <w:ind w:left="480" w:hanging="480"/>
      </w:pPr>
      <w:rPr>
        <w:rFonts w:ascii="Times New Roman" w:hAnsi="Times New Roman" w:cs="Times New Roman" w:hint="default"/>
      </w:rPr>
    </w:lvl>
    <w:lvl w:ilvl="1" w:tplc="B69E3DC2">
      <w:start w:val="1"/>
      <w:numFmt w:val="decimal"/>
      <w:lvlText w:val="(%2)"/>
      <w:lvlJc w:val="left"/>
      <w:pPr>
        <w:ind w:left="960" w:hanging="480"/>
      </w:pPr>
      <w:rPr>
        <w:rFonts w:hint="eastAsia"/>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2678D"/>
    <w:multiLevelType w:val="hybridMultilevel"/>
    <w:tmpl w:val="934409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63679D"/>
    <w:multiLevelType w:val="hybridMultilevel"/>
    <w:tmpl w:val="B8484166"/>
    <w:lvl w:ilvl="0" w:tplc="B69E3DC2">
      <w:start w:val="1"/>
      <w:numFmt w:val="decimal"/>
      <w:lvlText w:val="(%1)"/>
      <w:lvlJc w:val="left"/>
      <w:pPr>
        <w:ind w:left="960" w:hanging="480"/>
      </w:pPr>
      <w:rPr>
        <w:rFonts w:hint="eastAsia"/>
        <w:strike w:val="0"/>
      </w:rPr>
    </w:lvl>
    <w:lvl w:ilvl="1" w:tplc="04090013">
      <w:start w:val="1"/>
      <w:numFmt w:val="upperRoman"/>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C2182A"/>
    <w:multiLevelType w:val="hybridMultilevel"/>
    <w:tmpl w:val="63820AF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94018AA"/>
    <w:multiLevelType w:val="hybridMultilevel"/>
    <w:tmpl w:val="B57279E6"/>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2C51"/>
    <w:multiLevelType w:val="hybridMultilevel"/>
    <w:tmpl w:val="45880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6300"/>
    <w:multiLevelType w:val="hybridMultilevel"/>
    <w:tmpl w:val="63820AF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7F1971"/>
    <w:multiLevelType w:val="hybridMultilevel"/>
    <w:tmpl w:val="C41AD23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906425E"/>
    <w:multiLevelType w:val="hybridMultilevel"/>
    <w:tmpl w:val="AC409E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584049"/>
    <w:multiLevelType w:val="hybridMultilevel"/>
    <w:tmpl w:val="E26E1EF8"/>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F8F586E"/>
    <w:multiLevelType w:val="hybridMultilevel"/>
    <w:tmpl w:val="67DCFB70"/>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6C51323"/>
    <w:multiLevelType w:val="hybridMultilevel"/>
    <w:tmpl w:val="C7E09A8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ACB6820"/>
    <w:multiLevelType w:val="hybridMultilevel"/>
    <w:tmpl w:val="D864F5A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1219FB"/>
    <w:multiLevelType w:val="hybridMultilevel"/>
    <w:tmpl w:val="C41AD23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DE3470"/>
    <w:multiLevelType w:val="hybridMultilevel"/>
    <w:tmpl w:val="C84ECD6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BFB3BE3"/>
    <w:multiLevelType w:val="hybridMultilevel"/>
    <w:tmpl w:val="82AEB80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5076DA0"/>
    <w:multiLevelType w:val="hybridMultilevel"/>
    <w:tmpl w:val="E32EFE72"/>
    <w:lvl w:ilvl="0" w:tplc="B69E3DC2">
      <w:start w:val="1"/>
      <w:numFmt w:val="decimal"/>
      <w:lvlText w:val="(%1)"/>
      <w:lvlJc w:val="left"/>
      <w:pPr>
        <w:ind w:left="1047" w:hanging="480"/>
      </w:pPr>
      <w:rPr>
        <w:rFonts w:hint="eastAsia"/>
        <w:strike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68818CD"/>
    <w:multiLevelType w:val="hybridMultilevel"/>
    <w:tmpl w:val="41943598"/>
    <w:lvl w:ilvl="0" w:tplc="0409001B">
      <w:start w:val="1"/>
      <w:numFmt w:val="lowerRoman"/>
      <w:lvlText w:val="%1."/>
      <w:lvlJc w:val="right"/>
      <w:pPr>
        <w:ind w:left="2160" w:hanging="720"/>
      </w:pPr>
      <w:rPr>
        <w:rFonts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30" w15:restartNumberingAfterBreak="0">
    <w:nsid w:val="770A1DF2"/>
    <w:multiLevelType w:val="hybridMultilevel"/>
    <w:tmpl w:val="163A1AE0"/>
    <w:lvl w:ilvl="0" w:tplc="04090013">
      <w:start w:val="1"/>
      <w:numFmt w:val="upperRoman"/>
      <w:lvlText w:val="%1."/>
      <w:lvlJc w:val="left"/>
      <w:pPr>
        <w:ind w:left="1440" w:hanging="480"/>
      </w:pPr>
      <w:rPr>
        <w:rFonts w:hint="eastAsia"/>
        <w:strike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B66443B"/>
    <w:multiLevelType w:val="hybridMultilevel"/>
    <w:tmpl w:val="77C8BA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8540EB"/>
    <w:multiLevelType w:val="hybridMultilevel"/>
    <w:tmpl w:val="C1F08EA0"/>
    <w:lvl w:ilvl="0" w:tplc="B69E3DC2">
      <w:start w:val="1"/>
      <w:numFmt w:val="decimal"/>
      <w:lvlText w:val="(%1)"/>
      <w:lvlJc w:val="left"/>
      <w:pPr>
        <w:ind w:left="480" w:hanging="480"/>
      </w:pPr>
      <w:rPr>
        <w:rFonts w:hint="eastAsia"/>
        <w:strike w:val="0"/>
      </w:rPr>
    </w:lvl>
    <w:lvl w:ilvl="1" w:tplc="04090013">
      <w:start w:val="1"/>
      <w:numFmt w:val="upperRoman"/>
      <w:lvlText w:val="%2."/>
      <w:lvlJc w:val="left"/>
      <w:pPr>
        <w:ind w:left="144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0"/>
  </w:num>
  <w:num w:numId="3">
    <w:abstractNumId w:val="12"/>
  </w:num>
  <w:num w:numId="4">
    <w:abstractNumId w:val="15"/>
  </w:num>
  <w:num w:numId="5">
    <w:abstractNumId w:val="2"/>
  </w:num>
  <w:num w:numId="6">
    <w:abstractNumId w:val="22"/>
  </w:num>
  <w:num w:numId="7">
    <w:abstractNumId w:val="13"/>
  </w:num>
  <w:num w:numId="8">
    <w:abstractNumId w:val="0"/>
  </w:num>
  <w:num w:numId="9">
    <w:abstractNumId w:val="26"/>
  </w:num>
  <w:num w:numId="10">
    <w:abstractNumId w:val="7"/>
  </w:num>
  <w:num w:numId="11">
    <w:abstractNumId w:val="32"/>
  </w:num>
  <w:num w:numId="12">
    <w:abstractNumId w:val="6"/>
  </w:num>
  <w:num w:numId="13">
    <w:abstractNumId w:val="30"/>
  </w:num>
  <w:num w:numId="14">
    <w:abstractNumId w:val="21"/>
  </w:num>
  <w:num w:numId="15">
    <w:abstractNumId w:val="11"/>
  </w:num>
  <w:num w:numId="16">
    <w:abstractNumId w:val="16"/>
  </w:num>
  <w:num w:numId="17">
    <w:abstractNumId w:val="1"/>
  </w:num>
  <w:num w:numId="18">
    <w:abstractNumId w:val="25"/>
  </w:num>
  <w:num w:numId="19">
    <w:abstractNumId w:val="18"/>
  </w:num>
  <w:num w:numId="20">
    <w:abstractNumId w:val="28"/>
  </w:num>
  <w:num w:numId="21">
    <w:abstractNumId w:val="8"/>
  </w:num>
  <w:num w:numId="22">
    <w:abstractNumId w:val="29"/>
  </w:num>
  <w:num w:numId="23">
    <w:abstractNumId w:val="9"/>
  </w:num>
  <w:num w:numId="24">
    <w:abstractNumId w:val="24"/>
  </w:num>
  <w:num w:numId="25">
    <w:abstractNumId w:val="3"/>
  </w:num>
  <w:num w:numId="26">
    <w:abstractNumId w:val="4"/>
  </w:num>
  <w:num w:numId="27">
    <w:abstractNumId w:val="17"/>
  </w:num>
  <w:num w:numId="28">
    <w:abstractNumId w:val="5"/>
  </w:num>
  <w:num w:numId="29">
    <w:abstractNumId w:val="20"/>
  </w:num>
  <w:num w:numId="30">
    <w:abstractNumId w:val="19"/>
  </w:num>
  <w:num w:numId="31">
    <w:abstractNumId w:val="14"/>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A"/>
    <w:rsid w:val="00005267"/>
    <w:rsid w:val="00033C52"/>
    <w:rsid w:val="00034A82"/>
    <w:rsid w:val="00041B43"/>
    <w:rsid w:val="000436CF"/>
    <w:rsid w:val="00045D2E"/>
    <w:rsid w:val="000835BE"/>
    <w:rsid w:val="000854A2"/>
    <w:rsid w:val="000A043B"/>
    <w:rsid w:val="000A2FB1"/>
    <w:rsid w:val="000F274C"/>
    <w:rsid w:val="000F6199"/>
    <w:rsid w:val="000F6D58"/>
    <w:rsid w:val="000F7E1D"/>
    <w:rsid w:val="00104154"/>
    <w:rsid w:val="0010731D"/>
    <w:rsid w:val="001144A3"/>
    <w:rsid w:val="00151441"/>
    <w:rsid w:val="00152F06"/>
    <w:rsid w:val="001543C4"/>
    <w:rsid w:val="001544B6"/>
    <w:rsid w:val="00154C52"/>
    <w:rsid w:val="001578CE"/>
    <w:rsid w:val="00162AC7"/>
    <w:rsid w:val="0016382C"/>
    <w:rsid w:val="001640BD"/>
    <w:rsid w:val="0017204D"/>
    <w:rsid w:val="00175710"/>
    <w:rsid w:val="00182951"/>
    <w:rsid w:val="0018296A"/>
    <w:rsid w:val="00185978"/>
    <w:rsid w:val="00190205"/>
    <w:rsid w:val="00192C36"/>
    <w:rsid w:val="001A6D97"/>
    <w:rsid w:val="001B3897"/>
    <w:rsid w:val="001B4585"/>
    <w:rsid w:val="001B68AF"/>
    <w:rsid w:val="001C5CA6"/>
    <w:rsid w:val="001F1F7B"/>
    <w:rsid w:val="001F4566"/>
    <w:rsid w:val="001F53A5"/>
    <w:rsid w:val="00204451"/>
    <w:rsid w:val="00210C21"/>
    <w:rsid w:val="00216086"/>
    <w:rsid w:val="002229B3"/>
    <w:rsid w:val="002343BD"/>
    <w:rsid w:val="0023713D"/>
    <w:rsid w:val="0024084F"/>
    <w:rsid w:val="00240899"/>
    <w:rsid w:val="0025090F"/>
    <w:rsid w:val="002514BA"/>
    <w:rsid w:val="00251E77"/>
    <w:rsid w:val="002539AD"/>
    <w:rsid w:val="002553BE"/>
    <w:rsid w:val="00260319"/>
    <w:rsid w:val="00271AE4"/>
    <w:rsid w:val="0027642A"/>
    <w:rsid w:val="002803BE"/>
    <w:rsid w:val="00280A13"/>
    <w:rsid w:val="00286634"/>
    <w:rsid w:val="00286B9C"/>
    <w:rsid w:val="002A78B5"/>
    <w:rsid w:val="002B2F4F"/>
    <w:rsid w:val="002E12BD"/>
    <w:rsid w:val="0030579F"/>
    <w:rsid w:val="0032006B"/>
    <w:rsid w:val="00324FED"/>
    <w:rsid w:val="0032521C"/>
    <w:rsid w:val="003259C5"/>
    <w:rsid w:val="00330623"/>
    <w:rsid w:val="0035427E"/>
    <w:rsid w:val="003578ED"/>
    <w:rsid w:val="00366A7F"/>
    <w:rsid w:val="00387A06"/>
    <w:rsid w:val="0039671D"/>
    <w:rsid w:val="00397023"/>
    <w:rsid w:val="003A30A9"/>
    <w:rsid w:val="003A544B"/>
    <w:rsid w:val="003B5E77"/>
    <w:rsid w:val="003C32F9"/>
    <w:rsid w:val="003C4587"/>
    <w:rsid w:val="003C556B"/>
    <w:rsid w:val="003E2D00"/>
    <w:rsid w:val="003E6F27"/>
    <w:rsid w:val="003F2E47"/>
    <w:rsid w:val="003F4873"/>
    <w:rsid w:val="00402B59"/>
    <w:rsid w:val="00422E5C"/>
    <w:rsid w:val="0042506A"/>
    <w:rsid w:val="0042729B"/>
    <w:rsid w:val="004429D7"/>
    <w:rsid w:val="00442B19"/>
    <w:rsid w:val="00444386"/>
    <w:rsid w:val="004473BB"/>
    <w:rsid w:val="00457CFD"/>
    <w:rsid w:val="0046431D"/>
    <w:rsid w:val="00464501"/>
    <w:rsid w:val="004715B2"/>
    <w:rsid w:val="00477E35"/>
    <w:rsid w:val="00485B45"/>
    <w:rsid w:val="00487366"/>
    <w:rsid w:val="00491487"/>
    <w:rsid w:val="004955DC"/>
    <w:rsid w:val="00497986"/>
    <w:rsid w:val="004A0E69"/>
    <w:rsid w:val="004B1FE3"/>
    <w:rsid w:val="004B2E5A"/>
    <w:rsid w:val="004E266B"/>
    <w:rsid w:val="004F6488"/>
    <w:rsid w:val="004F7828"/>
    <w:rsid w:val="005026E7"/>
    <w:rsid w:val="00503D94"/>
    <w:rsid w:val="005342F6"/>
    <w:rsid w:val="005348BC"/>
    <w:rsid w:val="00537F9B"/>
    <w:rsid w:val="00554CD2"/>
    <w:rsid w:val="00564D4C"/>
    <w:rsid w:val="00565FFF"/>
    <w:rsid w:val="00574327"/>
    <w:rsid w:val="0057595B"/>
    <w:rsid w:val="005805FE"/>
    <w:rsid w:val="00580607"/>
    <w:rsid w:val="005827AF"/>
    <w:rsid w:val="005A01D8"/>
    <w:rsid w:val="005A3032"/>
    <w:rsid w:val="005B3A76"/>
    <w:rsid w:val="005D030B"/>
    <w:rsid w:val="005D5613"/>
    <w:rsid w:val="005D56D0"/>
    <w:rsid w:val="005E5364"/>
    <w:rsid w:val="005F7131"/>
    <w:rsid w:val="00604B32"/>
    <w:rsid w:val="00622CB0"/>
    <w:rsid w:val="006262A9"/>
    <w:rsid w:val="00630467"/>
    <w:rsid w:val="00642082"/>
    <w:rsid w:val="0064245C"/>
    <w:rsid w:val="00643D3E"/>
    <w:rsid w:val="006445DB"/>
    <w:rsid w:val="00657E85"/>
    <w:rsid w:val="00662036"/>
    <w:rsid w:val="0066633E"/>
    <w:rsid w:val="00666FD6"/>
    <w:rsid w:val="00676052"/>
    <w:rsid w:val="0068492E"/>
    <w:rsid w:val="00686656"/>
    <w:rsid w:val="00687635"/>
    <w:rsid w:val="00690664"/>
    <w:rsid w:val="00694826"/>
    <w:rsid w:val="006A7703"/>
    <w:rsid w:val="006B003B"/>
    <w:rsid w:val="006B16BA"/>
    <w:rsid w:val="006B24C1"/>
    <w:rsid w:val="006B37CA"/>
    <w:rsid w:val="006B5716"/>
    <w:rsid w:val="006B7322"/>
    <w:rsid w:val="006B775A"/>
    <w:rsid w:val="006C5F86"/>
    <w:rsid w:val="006D0E24"/>
    <w:rsid w:val="006D6FC6"/>
    <w:rsid w:val="006E7CA5"/>
    <w:rsid w:val="006F14BE"/>
    <w:rsid w:val="006F1E71"/>
    <w:rsid w:val="006F491D"/>
    <w:rsid w:val="0070499B"/>
    <w:rsid w:val="007129D4"/>
    <w:rsid w:val="00720A42"/>
    <w:rsid w:val="00726D10"/>
    <w:rsid w:val="00732A29"/>
    <w:rsid w:val="00734963"/>
    <w:rsid w:val="00740EFD"/>
    <w:rsid w:val="0074235D"/>
    <w:rsid w:val="00751787"/>
    <w:rsid w:val="00761A08"/>
    <w:rsid w:val="007631D2"/>
    <w:rsid w:val="0076799D"/>
    <w:rsid w:val="00781129"/>
    <w:rsid w:val="00781BF3"/>
    <w:rsid w:val="00785A54"/>
    <w:rsid w:val="0078688B"/>
    <w:rsid w:val="00791599"/>
    <w:rsid w:val="007917D6"/>
    <w:rsid w:val="00791F7F"/>
    <w:rsid w:val="007965C3"/>
    <w:rsid w:val="00796BD1"/>
    <w:rsid w:val="007A7A95"/>
    <w:rsid w:val="007C2910"/>
    <w:rsid w:val="007D4845"/>
    <w:rsid w:val="007D4B63"/>
    <w:rsid w:val="007D7B77"/>
    <w:rsid w:val="007E68DA"/>
    <w:rsid w:val="007F04C0"/>
    <w:rsid w:val="007F1DC9"/>
    <w:rsid w:val="00802CEB"/>
    <w:rsid w:val="00810CB0"/>
    <w:rsid w:val="008133C2"/>
    <w:rsid w:val="008173D6"/>
    <w:rsid w:val="0082396C"/>
    <w:rsid w:val="00823ADF"/>
    <w:rsid w:val="008434B6"/>
    <w:rsid w:val="00844F2F"/>
    <w:rsid w:val="00845B54"/>
    <w:rsid w:val="00846212"/>
    <w:rsid w:val="00847687"/>
    <w:rsid w:val="008539EB"/>
    <w:rsid w:val="00861D92"/>
    <w:rsid w:val="00866432"/>
    <w:rsid w:val="008756DD"/>
    <w:rsid w:val="00882DB5"/>
    <w:rsid w:val="00884F5E"/>
    <w:rsid w:val="00893529"/>
    <w:rsid w:val="008A3479"/>
    <w:rsid w:val="008A44C0"/>
    <w:rsid w:val="008B36EF"/>
    <w:rsid w:val="008B4096"/>
    <w:rsid w:val="008C7CF6"/>
    <w:rsid w:val="008D6026"/>
    <w:rsid w:val="008E22FE"/>
    <w:rsid w:val="008E56E9"/>
    <w:rsid w:val="008E7B9D"/>
    <w:rsid w:val="008F1FB1"/>
    <w:rsid w:val="00902BB9"/>
    <w:rsid w:val="0091010B"/>
    <w:rsid w:val="00910D02"/>
    <w:rsid w:val="00914D1C"/>
    <w:rsid w:val="00916A7B"/>
    <w:rsid w:val="00917566"/>
    <w:rsid w:val="00920B9C"/>
    <w:rsid w:val="00933C9F"/>
    <w:rsid w:val="0093518F"/>
    <w:rsid w:val="00940274"/>
    <w:rsid w:val="00944D7C"/>
    <w:rsid w:val="009539BF"/>
    <w:rsid w:val="009655EE"/>
    <w:rsid w:val="00966B59"/>
    <w:rsid w:val="00971185"/>
    <w:rsid w:val="0097402D"/>
    <w:rsid w:val="009760F5"/>
    <w:rsid w:val="00977280"/>
    <w:rsid w:val="0098069F"/>
    <w:rsid w:val="00986679"/>
    <w:rsid w:val="00987940"/>
    <w:rsid w:val="00987CE5"/>
    <w:rsid w:val="0099255B"/>
    <w:rsid w:val="009A71ED"/>
    <w:rsid w:val="009B6018"/>
    <w:rsid w:val="009C1190"/>
    <w:rsid w:val="009C549B"/>
    <w:rsid w:val="009D7C19"/>
    <w:rsid w:val="009E03A4"/>
    <w:rsid w:val="009E2F61"/>
    <w:rsid w:val="009E4CBB"/>
    <w:rsid w:val="009F05AA"/>
    <w:rsid w:val="009F6C8A"/>
    <w:rsid w:val="00A03EDE"/>
    <w:rsid w:val="00A05E31"/>
    <w:rsid w:val="00A13237"/>
    <w:rsid w:val="00A2066B"/>
    <w:rsid w:val="00A33446"/>
    <w:rsid w:val="00A33B10"/>
    <w:rsid w:val="00A352AD"/>
    <w:rsid w:val="00A46F62"/>
    <w:rsid w:val="00A51239"/>
    <w:rsid w:val="00A600CD"/>
    <w:rsid w:val="00A60FE8"/>
    <w:rsid w:val="00A73BBD"/>
    <w:rsid w:val="00A760E2"/>
    <w:rsid w:val="00A76CB7"/>
    <w:rsid w:val="00A86708"/>
    <w:rsid w:val="00A91A77"/>
    <w:rsid w:val="00A9406E"/>
    <w:rsid w:val="00AA08E3"/>
    <w:rsid w:val="00AB0493"/>
    <w:rsid w:val="00AC2F44"/>
    <w:rsid w:val="00AC59A4"/>
    <w:rsid w:val="00AE3DB4"/>
    <w:rsid w:val="00AE5286"/>
    <w:rsid w:val="00B023A0"/>
    <w:rsid w:val="00B03D45"/>
    <w:rsid w:val="00B141DD"/>
    <w:rsid w:val="00B154C5"/>
    <w:rsid w:val="00B16341"/>
    <w:rsid w:val="00B21264"/>
    <w:rsid w:val="00B22159"/>
    <w:rsid w:val="00B262AA"/>
    <w:rsid w:val="00B34C2A"/>
    <w:rsid w:val="00B46CC6"/>
    <w:rsid w:val="00B47926"/>
    <w:rsid w:val="00B503C7"/>
    <w:rsid w:val="00B512A6"/>
    <w:rsid w:val="00B62306"/>
    <w:rsid w:val="00B74829"/>
    <w:rsid w:val="00B75D81"/>
    <w:rsid w:val="00B8237D"/>
    <w:rsid w:val="00B8264A"/>
    <w:rsid w:val="00BA037F"/>
    <w:rsid w:val="00BA210B"/>
    <w:rsid w:val="00BA62D5"/>
    <w:rsid w:val="00BA6FB1"/>
    <w:rsid w:val="00BB072A"/>
    <w:rsid w:val="00BB1FEA"/>
    <w:rsid w:val="00BC2726"/>
    <w:rsid w:val="00BD0231"/>
    <w:rsid w:val="00BD4D3B"/>
    <w:rsid w:val="00BD4DF2"/>
    <w:rsid w:val="00BE01AA"/>
    <w:rsid w:val="00BE12D5"/>
    <w:rsid w:val="00BE6567"/>
    <w:rsid w:val="00C07762"/>
    <w:rsid w:val="00C07811"/>
    <w:rsid w:val="00C1674B"/>
    <w:rsid w:val="00C16BBE"/>
    <w:rsid w:val="00C20551"/>
    <w:rsid w:val="00C205BE"/>
    <w:rsid w:val="00C20CE4"/>
    <w:rsid w:val="00C247BF"/>
    <w:rsid w:val="00C279EE"/>
    <w:rsid w:val="00C40420"/>
    <w:rsid w:val="00C43679"/>
    <w:rsid w:val="00C436E6"/>
    <w:rsid w:val="00C462C3"/>
    <w:rsid w:val="00C5129E"/>
    <w:rsid w:val="00C54265"/>
    <w:rsid w:val="00C57077"/>
    <w:rsid w:val="00C60AF2"/>
    <w:rsid w:val="00C61365"/>
    <w:rsid w:val="00C70ACD"/>
    <w:rsid w:val="00C94D87"/>
    <w:rsid w:val="00C96757"/>
    <w:rsid w:val="00C97E9C"/>
    <w:rsid w:val="00CA4178"/>
    <w:rsid w:val="00CB22CD"/>
    <w:rsid w:val="00CB378D"/>
    <w:rsid w:val="00CB3B07"/>
    <w:rsid w:val="00CC0E73"/>
    <w:rsid w:val="00CD6455"/>
    <w:rsid w:val="00CD66F3"/>
    <w:rsid w:val="00CD6F24"/>
    <w:rsid w:val="00CE76B8"/>
    <w:rsid w:val="00CF2BB0"/>
    <w:rsid w:val="00CF3C4B"/>
    <w:rsid w:val="00D03456"/>
    <w:rsid w:val="00D12CF3"/>
    <w:rsid w:val="00D12EFE"/>
    <w:rsid w:val="00D15F06"/>
    <w:rsid w:val="00D22484"/>
    <w:rsid w:val="00D42444"/>
    <w:rsid w:val="00D53F2F"/>
    <w:rsid w:val="00D72A2F"/>
    <w:rsid w:val="00D772A5"/>
    <w:rsid w:val="00D83410"/>
    <w:rsid w:val="00D85073"/>
    <w:rsid w:val="00D86FB7"/>
    <w:rsid w:val="00D922E9"/>
    <w:rsid w:val="00D93040"/>
    <w:rsid w:val="00D940DD"/>
    <w:rsid w:val="00D978CA"/>
    <w:rsid w:val="00DA5130"/>
    <w:rsid w:val="00DB17DF"/>
    <w:rsid w:val="00DB398A"/>
    <w:rsid w:val="00DC504D"/>
    <w:rsid w:val="00DD6F7B"/>
    <w:rsid w:val="00DE187C"/>
    <w:rsid w:val="00DE1A17"/>
    <w:rsid w:val="00E0290C"/>
    <w:rsid w:val="00E25352"/>
    <w:rsid w:val="00E2772B"/>
    <w:rsid w:val="00E436AC"/>
    <w:rsid w:val="00E61F8E"/>
    <w:rsid w:val="00E62FA4"/>
    <w:rsid w:val="00E6586F"/>
    <w:rsid w:val="00E808FE"/>
    <w:rsid w:val="00E85CF2"/>
    <w:rsid w:val="00EB3FF1"/>
    <w:rsid w:val="00ED660E"/>
    <w:rsid w:val="00EE0F3D"/>
    <w:rsid w:val="00EE6AB8"/>
    <w:rsid w:val="00EF2397"/>
    <w:rsid w:val="00EF3971"/>
    <w:rsid w:val="00EF48C5"/>
    <w:rsid w:val="00F02A98"/>
    <w:rsid w:val="00F0590D"/>
    <w:rsid w:val="00F065BE"/>
    <w:rsid w:val="00F07480"/>
    <w:rsid w:val="00F0799B"/>
    <w:rsid w:val="00F16769"/>
    <w:rsid w:val="00F1687A"/>
    <w:rsid w:val="00F26048"/>
    <w:rsid w:val="00F27962"/>
    <w:rsid w:val="00F40DDF"/>
    <w:rsid w:val="00F456C1"/>
    <w:rsid w:val="00F66E00"/>
    <w:rsid w:val="00F6772F"/>
    <w:rsid w:val="00F707B5"/>
    <w:rsid w:val="00F720C7"/>
    <w:rsid w:val="00F8005E"/>
    <w:rsid w:val="00F80303"/>
    <w:rsid w:val="00F936B2"/>
    <w:rsid w:val="00F939CB"/>
    <w:rsid w:val="00FA1A02"/>
    <w:rsid w:val="00FA3BA2"/>
    <w:rsid w:val="00FA3CFF"/>
    <w:rsid w:val="00FB3A61"/>
    <w:rsid w:val="00FB4F7A"/>
    <w:rsid w:val="00FB571F"/>
    <w:rsid w:val="00FD525A"/>
    <w:rsid w:val="00FE4F6B"/>
    <w:rsid w:val="00FE7890"/>
    <w:rsid w:val="00FF09BC"/>
    <w:rsid w:val="00FF3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350F"/>
  <w15:chartTrackingRefBased/>
  <w15:docId w15:val="{6B71A0D6-85DD-46FA-90D7-4F01D70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8A"/>
    <w:pPr>
      <w:ind w:leftChars="200" w:left="480"/>
    </w:pPr>
  </w:style>
  <w:style w:type="paragraph" w:styleId="a4">
    <w:name w:val="footnote text"/>
    <w:basedOn w:val="a"/>
    <w:link w:val="a5"/>
    <w:uiPriority w:val="99"/>
    <w:semiHidden/>
    <w:unhideWhenUsed/>
    <w:rsid w:val="00DB398A"/>
    <w:pPr>
      <w:snapToGrid w:val="0"/>
    </w:pPr>
    <w:rPr>
      <w:sz w:val="20"/>
      <w:szCs w:val="20"/>
    </w:rPr>
  </w:style>
  <w:style w:type="character" w:customStyle="1" w:styleId="a5">
    <w:name w:val="註腳文字 字元"/>
    <w:basedOn w:val="a0"/>
    <w:link w:val="a4"/>
    <w:uiPriority w:val="99"/>
    <w:semiHidden/>
    <w:rsid w:val="00DB398A"/>
    <w:rPr>
      <w:sz w:val="20"/>
      <w:szCs w:val="20"/>
    </w:rPr>
  </w:style>
  <w:style w:type="character" w:styleId="a6">
    <w:name w:val="footnote reference"/>
    <w:basedOn w:val="a0"/>
    <w:uiPriority w:val="99"/>
    <w:semiHidden/>
    <w:unhideWhenUsed/>
    <w:rsid w:val="00DB398A"/>
    <w:rPr>
      <w:vertAlign w:val="superscript"/>
    </w:rPr>
  </w:style>
  <w:style w:type="character" w:styleId="a7">
    <w:name w:val="Hyperlink"/>
    <w:basedOn w:val="a0"/>
    <w:uiPriority w:val="99"/>
    <w:unhideWhenUsed/>
    <w:rsid w:val="00DB398A"/>
    <w:rPr>
      <w:color w:val="0563C1" w:themeColor="hyperlink"/>
      <w:u w:val="single"/>
    </w:rPr>
  </w:style>
  <w:style w:type="character" w:styleId="a8">
    <w:name w:val="Unresolved Mention"/>
    <w:basedOn w:val="a0"/>
    <w:uiPriority w:val="99"/>
    <w:semiHidden/>
    <w:unhideWhenUsed/>
    <w:rsid w:val="00BD4DF2"/>
    <w:rPr>
      <w:color w:val="605E5C"/>
      <w:shd w:val="clear" w:color="auto" w:fill="E1DFDD"/>
    </w:rPr>
  </w:style>
  <w:style w:type="character" w:styleId="a9">
    <w:name w:val="FollowedHyperlink"/>
    <w:basedOn w:val="a0"/>
    <w:uiPriority w:val="99"/>
    <w:semiHidden/>
    <w:unhideWhenUsed/>
    <w:rsid w:val="00BD4DF2"/>
    <w:rPr>
      <w:color w:val="954F72" w:themeColor="followedHyperlink"/>
      <w:u w:val="single"/>
    </w:rPr>
  </w:style>
  <w:style w:type="paragraph" w:styleId="aa">
    <w:name w:val="header"/>
    <w:basedOn w:val="a"/>
    <w:link w:val="ab"/>
    <w:uiPriority w:val="99"/>
    <w:unhideWhenUsed/>
    <w:rsid w:val="00B21264"/>
    <w:pPr>
      <w:tabs>
        <w:tab w:val="center" w:pos="4153"/>
        <w:tab w:val="right" w:pos="8306"/>
      </w:tabs>
      <w:snapToGrid w:val="0"/>
    </w:pPr>
    <w:rPr>
      <w:sz w:val="20"/>
      <w:szCs w:val="20"/>
    </w:rPr>
  </w:style>
  <w:style w:type="character" w:customStyle="1" w:styleId="ab">
    <w:name w:val="頁首 字元"/>
    <w:basedOn w:val="a0"/>
    <w:link w:val="aa"/>
    <w:uiPriority w:val="99"/>
    <w:rsid w:val="00B21264"/>
    <w:rPr>
      <w:sz w:val="20"/>
      <w:szCs w:val="20"/>
    </w:rPr>
  </w:style>
  <w:style w:type="paragraph" w:styleId="ac">
    <w:name w:val="footer"/>
    <w:basedOn w:val="a"/>
    <w:link w:val="ad"/>
    <w:uiPriority w:val="99"/>
    <w:unhideWhenUsed/>
    <w:rsid w:val="00B21264"/>
    <w:pPr>
      <w:tabs>
        <w:tab w:val="center" w:pos="4153"/>
        <w:tab w:val="right" w:pos="8306"/>
      </w:tabs>
      <w:snapToGrid w:val="0"/>
    </w:pPr>
    <w:rPr>
      <w:sz w:val="20"/>
      <w:szCs w:val="20"/>
    </w:rPr>
  </w:style>
  <w:style w:type="character" w:customStyle="1" w:styleId="ad">
    <w:name w:val="頁尾 字元"/>
    <w:basedOn w:val="a0"/>
    <w:link w:val="ac"/>
    <w:uiPriority w:val="99"/>
    <w:rsid w:val="00B21264"/>
    <w:rPr>
      <w:sz w:val="20"/>
      <w:szCs w:val="20"/>
    </w:rPr>
  </w:style>
  <w:style w:type="character" w:styleId="ae">
    <w:name w:val="annotation reference"/>
    <w:basedOn w:val="a0"/>
    <w:uiPriority w:val="99"/>
    <w:semiHidden/>
    <w:unhideWhenUsed/>
    <w:rsid w:val="00986679"/>
    <w:rPr>
      <w:sz w:val="18"/>
      <w:szCs w:val="18"/>
    </w:rPr>
  </w:style>
  <w:style w:type="paragraph" w:styleId="af">
    <w:name w:val="annotation text"/>
    <w:basedOn w:val="a"/>
    <w:link w:val="af0"/>
    <w:uiPriority w:val="99"/>
    <w:semiHidden/>
    <w:unhideWhenUsed/>
    <w:rsid w:val="00986679"/>
  </w:style>
  <w:style w:type="character" w:customStyle="1" w:styleId="af0">
    <w:name w:val="註解文字 字元"/>
    <w:basedOn w:val="a0"/>
    <w:link w:val="af"/>
    <w:uiPriority w:val="99"/>
    <w:semiHidden/>
    <w:rsid w:val="00986679"/>
  </w:style>
  <w:style w:type="paragraph" w:styleId="af1">
    <w:name w:val="Balloon Text"/>
    <w:basedOn w:val="a"/>
    <w:link w:val="af2"/>
    <w:uiPriority w:val="99"/>
    <w:semiHidden/>
    <w:unhideWhenUsed/>
    <w:rsid w:val="00A760E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A760E2"/>
    <w:rPr>
      <w:rFonts w:asciiTheme="majorHAnsi" w:eastAsiaTheme="majorEastAsia" w:hAnsiTheme="majorHAnsi" w:cstheme="majorBidi"/>
      <w:sz w:val="18"/>
      <w:szCs w:val="18"/>
    </w:rPr>
  </w:style>
  <w:style w:type="paragraph" w:styleId="af3">
    <w:name w:val="annotation subject"/>
    <w:basedOn w:val="af"/>
    <w:next w:val="af"/>
    <w:link w:val="af4"/>
    <w:uiPriority w:val="99"/>
    <w:semiHidden/>
    <w:unhideWhenUsed/>
    <w:rsid w:val="00A760E2"/>
    <w:rPr>
      <w:b/>
      <w:bCs/>
    </w:rPr>
  </w:style>
  <w:style w:type="character" w:customStyle="1" w:styleId="af4">
    <w:name w:val="註解主旨 字元"/>
    <w:basedOn w:val="af0"/>
    <w:link w:val="af3"/>
    <w:uiPriority w:val="99"/>
    <w:semiHidden/>
    <w:rsid w:val="00A76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820">
      <w:bodyDiv w:val="1"/>
      <w:marLeft w:val="0"/>
      <w:marRight w:val="0"/>
      <w:marTop w:val="0"/>
      <w:marBottom w:val="0"/>
      <w:divBdr>
        <w:top w:val="none" w:sz="0" w:space="0" w:color="auto"/>
        <w:left w:val="none" w:sz="0" w:space="0" w:color="auto"/>
        <w:bottom w:val="none" w:sz="0" w:space="0" w:color="auto"/>
        <w:right w:val="none" w:sz="0" w:space="0" w:color="auto"/>
      </w:divBdr>
    </w:div>
    <w:div w:id="325329045">
      <w:bodyDiv w:val="1"/>
      <w:marLeft w:val="0"/>
      <w:marRight w:val="0"/>
      <w:marTop w:val="0"/>
      <w:marBottom w:val="0"/>
      <w:divBdr>
        <w:top w:val="none" w:sz="0" w:space="0" w:color="auto"/>
        <w:left w:val="none" w:sz="0" w:space="0" w:color="auto"/>
        <w:bottom w:val="none" w:sz="0" w:space="0" w:color="auto"/>
        <w:right w:val="none" w:sz="0" w:space="0" w:color="auto"/>
      </w:divBdr>
    </w:div>
    <w:div w:id="356467685">
      <w:bodyDiv w:val="1"/>
      <w:marLeft w:val="0"/>
      <w:marRight w:val="0"/>
      <w:marTop w:val="0"/>
      <w:marBottom w:val="0"/>
      <w:divBdr>
        <w:top w:val="none" w:sz="0" w:space="0" w:color="auto"/>
        <w:left w:val="none" w:sz="0" w:space="0" w:color="auto"/>
        <w:bottom w:val="none" w:sz="0" w:space="0" w:color="auto"/>
        <w:right w:val="none" w:sz="0" w:space="0" w:color="auto"/>
      </w:divBdr>
    </w:div>
    <w:div w:id="425926462">
      <w:bodyDiv w:val="1"/>
      <w:marLeft w:val="0"/>
      <w:marRight w:val="0"/>
      <w:marTop w:val="0"/>
      <w:marBottom w:val="0"/>
      <w:divBdr>
        <w:top w:val="none" w:sz="0" w:space="0" w:color="auto"/>
        <w:left w:val="none" w:sz="0" w:space="0" w:color="auto"/>
        <w:bottom w:val="none" w:sz="0" w:space="0" w:color="auto"/>
        <w:right w:val="none" w:sz="0" w:space="0" w:color="auto"/>
      </w:divBdr>
    </w:div>
    <w:div w:id="587156673">
      <w:bodyDiv w:val="1"/>
      <w:marLeft w:val="0"/>
      <w:marRight w:val="0"/>
      <w:marTop w:val="0"/>
      <w:marBottom w:val="0"/>
      <w:divBdr>
        <w:top w:val="none" w:sz="0" w:space="0" w:color="auto"/>
        <w:left w:val="none" w:sz="0" w:space="0" w:color="auto"/>
        <w:bottom w:val="none" w:sz="0" w:space="0" w:color="auto"/>
        <w:right w:val="none" w:sz="0" w:space="0" w:color="auto"/>
      </w:divBdr>
    </w:div>
    <w:div w:id="746462144">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491361471">
      <w:bodyDiv w:val="1"/>
      <w:marLeft w:val="0"/>
      <w:marRight w:val="0"/>
      <w:marTop w:val="0"/>
      <w:marBottom w:val="0"/>
      <w:divBdr>
        <w:top w:val="none" w:sz="0" w:space="0" w:color="auto"/>
        <w:left w:val="none" w:sz="0" w:space="0" w:color="auto"/>
        <w:bottom w:val="none" w:sz="0" w:space="0" w:color="auto"/>
        <w:right w:val="none" w:sz="0" w:space="0" w:color="auto"/>
      </w:divBdr>
    </w:div>
    <w:div w:id="1716152790">
      <w:bodyDiv w:val="1"/>
      <w:marLeft w:val="0"/>
      <w:marRight w:val="0"/>
      <w:marTop w:val="0"/>
      <w:marBottom w:val="0"/>
      <w:divBdr>
        <w:top w:val="none" w:sz="0" w:space="0" w:color="auto"/>
        <w:left w:val="none" w:sz="0" w:space="0" w:color="auto"/>
        <w:bottom w:val="none" w:sz="0" w:space="0" w:color="auto"/>
        <w:right w:val="none" w:sz="0" w:space="0" w:color="auto"/>
      </w:divBdr>
    </w:div>
    <w:div w:id="1969581803">
      <w:bodyDiv w:val="1"/>
      <w:marLeft w:val="0"/>
      <w:marRight w:val="0"/>
      <w:marTop w:val="0"/>
      <w:marBottom w:val="0"/>
      <w:divBdr>
        <w:top w:val="none" w:sz="0" w:space="0" w:color="auto"/>
        <w:left w:val="none" w:sz="0" w:space="0" w:color="auto"/>
        <w:bottom w:val="none" w:sz="0" w:space="0" w:color="auto"/>
        <w:right w:val="none" w:sz="0" w:space="0" w:color="auto"/>
      </w:divBdr>
    </w:div>
    <w:div w:id="20839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o.org/en/MediaCentre/MeetingSummaries/Pages/Legal-Committee,-110th-session.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demarinenews.com/data/haishifagui/2023/0505/476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mo.org/en/MediaCentre/MeetingSummaries/Pages/PPR-10th%20session.aspx" TargetMode="External"/><Relationship Id="rId4" Type="http://schemas.openxmlformats.org/officeDocument/2006/relationships/settings" Target="settings.xml"/><Relationship Id="rId9" Type="http://schemas.openxmlformats.org/officeDocument/2006/relationships/hyperlink" Target="https://www.xindemarinenews.com/data/haishifagui/2023/0330/46838.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mo.org/en/MediaCentre/SecretaryGeneral/Pages/Legal-Committee-(LEG),-110th-Session,-27-31-March-(Closing-remarks).aspx" TargetMode="External"/><Relationship Id="rId2" Type="http://schemas.openxmlformats.org/officeDocument/2006/relationships/hyperlink" Target="https://www.imo.org/en/MediaCentre/SecretaryGeneral/Pages/Legal-Committee-(LEG),-110th-Session,-27---31-March-(Opening-remarks)-.aspx" TargetMode="External"/><Relationship Id="rId1" Type="http://schemas.openxmlformats.org/officeDocument/2006/relationships/hyperlink" Target="https://www.imo.org/en/MediaCentre/MeetingSummaries/Pages/LEG-Default.aspx" TargetMode="External"/><Relationship Id="rId5" Type="http://schemas.openxmlformats.org/officeDocument/2006/relationships/hyperlink" Target="https://www.imo.org/en/MediaCentre/MeetingSummaries/Pages/PPR-10th%20session.aspx" TargetMode="External"/><Relationship Id="rId4" Type="http://schemas.openxmlformats.org/officeDocument/2006/relationships/hyperlink" Target="https://www.imo.org/en/MediaCentre/MeetingSummaries/Pages/Legal-Committee,-110th-session.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B8BE-94BA-4EF1-BF56-CA6B38FA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16</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230</cp:revision>
  <dcterms:created xsi:type="dcterms:W3CDTF">2023-04-25T09:46:00Z</dcterms:created>
  <dcterms:modified xsi:type="dcterms:W3CDTF">2023-05-30T07:48:00Z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42b74dae-547b-43b7-842e-f7b6079c12b7</vt:lpwstr>
  </property>
</Properties>
</file>