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487E" w14:textId="77777777" w:rsidR="000A78E7" w:rsidRPr="002D4B8D" w:rsidRDefault="000A78E7" w:rsidP="000A78E7">
      <w:pPr>
        <w:spacing w:line="0" w:lineRule="atLeast"/>
        <w:ind w:left="426" w:hanging="482"/>
        <w:jc w:val="both"/>
        <w:rPr>
          <w:rFonts w:ascii="Times New Roman" w:eastAsia="標楷體" w:hAnsi="Times New Roman" w:cs="Times New Roman"/>
          <w:b/>
        </w:rPr>
      </w:pPr>
      <w:r w:rsidRPr="002D4B8D">
        <w:rPr>
          <w:rFonts w:ascii="Times New Roman" w:eastAsia="標楷體" w:hAnsi="Times New Roman" w:cs="Times New Roman"/>
          <w:b/>
        </w:rPr>
        <w:t>工作項目</w:t>
      </w:r>
      <w:r w:rsidRPr="002D4B8D">
        <w:rPr>
          <w:rFonts w:ascii="Times New Roman" w:eastAsia="標楷體" w:hAnsi="Times New Roman" w:cs="Times New Roman"/>
          <w:b/>
        </w:rPr>
        <w:t>A</w:t>
      </w:r>
      <w:r w:rsidRPr="002D4B8D">
        <w:rPr>
          <w:rFonts w:ascii="Times New Roman" w:eastAsia="標楷體" w:hAnsi="Times New Roman" w:cs="Times New Roman"/>
          <w:b/>
        </w:rPr>
        <w:t>：國際海事最新議題</w:t>
      </w:r>
      <w:r w:rsidRPr="002D4B8D">
        <w:rPr>
          <w:rFonts w:ascii="Times New Roman" w:eastAsia="標楷體" w:hAnsi="Times New Roman" w:cs="Times New Roman"/>
          <w:b/>
        </w:rPr>
        <w:t xml:space="preserve">  113</w:t>
      </w:r>
      <w:r w:rsidRPr="002D4B8D">
        <w:rPr>
          <w:rFonts w:ascii="Times New Roman" w:eastAsia="標楷體" w:hAnsi="Times New Roman" w:cs="Times New Roman"/>
          <w:b/>
        </w:rPr>
        <w:t>年</w:t>
      </w:r>
      <w:r w:rsidRPr="002D4B8D">
        <w:rPr>
          <w:rFonts w:ascii="Times New Roman" w:eastAsia="標楷體" w:hAnsi="Times New Roman" w:cs="Times New Roman"/>
          <w:b/>
        </w:rPr>
        <w:t>6</w:t>
      </w:r>
      <w:r w:rsidRPr="002D4B8D">
        <w:rPr>
          <w:rFonts w:ascii="Times New Roman" w:eastAsia="標楷體" w:hAnsi="Times New Roman" w:cs="Times New Roman"/>
          <w:b/>
        </w:rPr>
        <w:t>月補充資料</w:t>
      </w:r>
    </w:p>
    <w:p w14:paraId="3BB7C6D7" w14:textId="77777777" w:rsidR="00B857BB" w:rsidRPr="002D4B8D" w:rsidRDefault="00B857BB" w:rsidP="000A78E7">
      <w:pPr>
        <w:spacing w:beforeLines="50" w:before="180" w:afterLines="50" w:after="180"/>
        <w:ind w:left="482" w:hanging="482"/>
        <w:jc w:val="center"/>
        <w:rPr>
          <w:rFonts w:ascii="Times New Roman" w:eastAsia="標楷體" w:hAnsi="Times New Roman" w:cs="Times New Roman"/>
          <w:b/>
          <w:sz w:val="32"/>
          <w:szCs w:val="32"/>
        </w:rPr>
      </w:pPr>
      <w:r w:rsidRPr="002D4B8D">
        <w:rPr>
          <w:rFonts w:ascii="Times New Roman" w:eastAsia="標楷體" w:hAnsi="Times New Roman" w:cs="Times New Roman"/>
          <w:b/>
          <w:sz w:val="32"/>
          <w:szCs w:val="32"/>
        </w:rPr>
        <w:t>國際海事組織</w:t>
      </w:r>
      <w:r w:rsidRPr="002D4B8D">
        <w:rPr>
          <w:rFonts w:ascii="Times New Roman" w:eastAsia="標楷體" w:hAnsi="Times New Roman" w:cs="Times New Roman"/>
          <w:b/>
          <w:sz w:val="32"/>
          <w:szCs w:val="32"/>
        </w:rPr>
        <w:t>(International Maritime Organization, IMO)</w:t>
      </w:r>
    </w:p>
    <w:p w14:paraId="1454015F" w14:textId="77777777" w:rsidR="00B857BB" w:rsidRPr="002D4B8D" w:rsidRDefault="006C3EB7" w:rsidP="000A78E7">
      <w:pPr>
        <w:spacing w:beforeLines="50" w:before="180" w:afterLines="50" w:after="180"/>
        <w:ind w:left="482" w:hanging="482"/>
        <w:jc w:val="center"/>
        <w:rPr>
          <w:rFonts w:ascii="Times New Roman" w:eastAsia="標楷體" w:hAnsi="Times New Roman" w:cs="Times New Roman"/>
          <w:b/>
          <w:sz w:val="32"/>
          <w:szCs w:val="32"/>
        </w:rPr>
      </w:pPr>
      <w:r w:rsidRPr="002D4B8D">
        <w:rPr>
          <w:rFonts w:ascii="Times New Roman" w:eastAsia="標楷體" w:hAnsi="Times New Roman" w:cs="Times New Roman"/>
          <w:b/>
          <w:sz w:val="32"/>
          <w:szCs w:val="32"/>
        </w:rPr>
        <w:t>海事安全</w:t>
      </w:r>
      <w:r w:rsidR="00B857BB" w:rsidRPr="002D4B8D">
        <w:rPr>
          <w:rFonts w:ascii="Times New Roman" w:eastAsia="標楷體" w:hAnsi="Times New Roman" w:cs="Times New Roman"/>
          <w:b/>
          <w:sz w:val="32"/>
          <w:szCs w:val="32"/>
        </w:rPr>
        <w:t>委員會第</w:t>
      </w:r>
      <w:r w:rsidR="00B857BB" w:rsidRPr="002D4B8D">
        <w:rPr>
          <w:rFonts w:ascii="Times New Roman" w:eastAsia="標楷體" w:hAnsi="Times New Roman" w:cs="Times New Roman"/>
          <w:b/>
          <w:sz w:val="32"/>
          <w:szCs w:val="32"/>
        </w:rPr>
        <w:t>1</w:t>
      </w:r>
      <w:r w:rsidRPr="002D4B8D">
        <w:rPr>
          <w:rFonts w:ascii="Times New Roman" w:eastAsia="標楷體" w:hAnsi="Times New Roman" w:cs="Times New Roman"/>
          <w:b/>
          <w:sz w:val="32"/>
          <w:szCs w:val="32"/>
        </w:rPr>
        <w:t>08</w:t>
      </w:r>
      <w:r w:rsidR="00B857BB" w:rsidRPr="002D4B8D">
        <w:rPr>
          <w:rFonts w:ascii="Times New Roman" w:eastAsia="標楷體" w:hAnsi="Times New Roman" w:cs="Times New Roman"/>
          <w:b/>
          <w:sz w:val="32"/>
          <w:szCs w:val="32"/>
        </w:rPr>
        <w:t>屆會議重點摘要</w:t>
      </w:r>
    </w:p>
    <w:p w14:paraId="75C55620" w14:textId="77777777" w:rsidR="00032FBD" w:rsidRPr="002D4B8D" w:rsidRDefault="00B857BB" w:rsidP="009B7ED7">
      <w:pPr>
        <w:pStyle w:val="a3"/>
        <w:numPr>
          <w:ilvl w:val="0"/>
          <w:numId w:val="1"/>
        </w:numPr>
        <w:spacing w:line="240" w:lineRule="atLeast"/>
        <w:ind w:leftChars="-50" w:left="441" w:hangingChars="200" w:hanging="561"/>
        <w:rPr>
          <w:rFonts w:ascii="Times New Roman" w:eastAsia="標楷體" w:hAnsi="Times New Roman" w:cs="Times New Roman"/>
          <w:b/>
        </w:rPr>
      </w:pPr>
      <w:r w:rsidRPr="002D4B8D">
        <w:rPr>
          <w:rFonts w:ascii="Times New Roman" w:eastAsia="標楷體" w:hAnsi="Times New Roman" w:cs="Times New Roman"/>
          <w:b/>
          <w:sz w:val="28"/>
          <w:szCs w:val="28"/>
        </w:rPr>
        <w:t>會議名稱：</w:t>
      </w:r>
      <w:r w:rsidR="006C3EB7" w:rsidRPr="002D4B8D">
        <w:rPr>
          <w:rFonts w:ascii="Times New Roman" w:eastAsia="標楷體" w:hAnsi="Times New Roman" w:cs="Times New Roman"/>
          <w:b/>
          <w:sz w:val="28"/>
          <w:szCs w:val="28"/>
        </w:rPr>
        <w:t>海事安全</w:t>
      </w:r>
      <w:r w:rsidRPr="002D4B8D">
        <w:rPr>
          <w:rFonts w:ascii="Times New Roman" w:eastAsia="標楷體" w:hAnsi="Times New Roman" w:cs="Times New Roman"/>
          <w:b/>
          <w:sz w:val="28"/>
          <w:szCs w:val="28"/>
        </w:rPr>
        <w:t>委員會第</w:t>
      </w:r>
      <w:r w:rsidRPr="002D4B8D">
        <w:rPr>
          <w:rFonts w:ascii="Times New Roman" w:eastAsia="標楷體" w:hAnsi="Times New Roman" w:cs="Times New Roman"/>
          <w:b/>
          <w:sz w:val="28"/>
          <w:szCs w:val="28"/>
        </w:rPr>
        <w:t>1</w:t>
      </w:r>
      <w:r w:rsidR="006C3EB7" w:rsidRPr="002D4B8D">
        <w:rPr>
          <w:rFonts w:ascii="Times New Roman" w:eastAsia="標楷體" w:hAnsi="Times New Roman" w:cs="Times New Roman"/>
          <w:b/>
          <w:sz w:val="28"/>
          <w:szCs w:val="28"/>
        </w:rPr>
        <w:t>08</w:t>
      </w:r>
      <w:r w:rsidRPr="002D4B8D">
        <w:rPr>
          <w:rFonts w:ascii="Times New Roman" w:eastAsia="標楷體" w:hAnsi="Times New Roman" w:cs="Times New Roman"/>
          <w:b/>
          <w:sz w:val="28"/>
          <w:szCs w:val="28"/>
        </w:rPr>
        <w:t>屆會議</w:t>
      </w:r>
      <w:r w:rsidR="009B7ED7">
        <w:rPr>
          <w:rFonts w:ascii="Times New Roman" w:eastAsia="標楷體" w:hAnsi="Times New Roman" w:cs="Times New Roman" w:hint="eastAsia"/>
          <w:b/>
          <w:sz w:val="28"/>
          <w:szCs w:val="28"/>
        </w:rPr>
        <w:t xml:space="preserve"> </w:t>
      </w:r>
      <w:r w:rsidR="009B7ED7">
        <w:rPr>
          <w:rFonts w:ascii="Times New Roman" w:eastAsia="標楷體" w:hAnsi="Times New Roman" w:cs="Times New Roman"/>
          <w:b/>
          <w:sz w:val="28"/>
          <w:szCs w:val="28"/>
        </w:rPr>
        <w:br/>
      </w:r>
      <w:r w:rsidRPr="009B7ED7">
        <w:rPr>
          <w:rFonts w:ascii="Times New Roman" w:eastAsia="標楷體" w:hAnsi="Times New Roman" w:cs="Times New Roman"/>
          <w:b/>
          <w:szCs w:val="24"/>
        </w:rPr>
        <w:t>(</w:t>
      </w:r>
      <w:r w:rsidR="006C3EB7" w:rsidRPr="009B7ED7">
        <w:rPr>
          <w:rFonts w:ascii="Times New Roman" w:eastAsia="標楷體" w:hAnsi="Times New Roman" w:cs="Times New Roman"/>
          <w:b/>
          <w:szCs w:val="24"/>
        </w:rPr>
        <w:t>Maritime Safety</w:t>
      </w:r>
      <w:r w:rsidR="00DB6E25" w:rsidRPr="009B7ED7">
        <w:rPr>
          <w:rFonts w:ascii="Times New Roman" w:eastAsia="標楷體" w:hAnsi="Times New Roman" w:cs="Times New Roman"/>
          <w:b/>
          <w:szCs w:val="24"/>
        </w:rPr>
        <w:t xml:space="preserve"> Committee 1</w:t>
      </w:r>
      <w:r w:rsidR="006C3EB7" w:rsidRPr="009B7ED7">
        <w:rPr>
          <w:rFonts w:ascii="Times New Roman" w:eastAsia="標楷體" w:hAnsi="Times New Roman" w:cs="Times New Roman"/>
          <w:b/>
          <w:szCs w:val="24"/>
        </w:rPr>
        <w:t>08th</w:t>
      </w:r>
      <w:r w:rsidR="00DB6E25" w:rsidRPr="009B7ED7">
        <w:rPr>
          <w:rFonts w:ascii="Times New Roman" w:eastAsia="標楷體" w:hAnsi="Times New Roman" w:cs="Times New Roman"/>
          <w:b/>
          <w:szCs w:val="24"/>
        </w:rPr>
        <w:t xml:space="preserve"> session, </w:t>
      </w:r>
      <w:r w:rsidR="006C3EB7" w:rsidRPr="009B7ED7">
        <w:rPr>
          <w:rFonts w:ascii="Times New Roman" w:eastAsia="標楷體" w:hAnsi="Times New Roman" w:cs="Times New Roman"/>
          <w:b/>
          <w:szCs w:val="24"/>
        </w:rPr>
        <w:t>MSC 108</w:t>
      </w:r>
      <w:r w:rsidRPr="009B7ED7">
        <w:rPr>
          <w:rFonts w:ascii="Times New Roman" w:eastAsia="標楷體" w:hAnsi="Times New Roman" w:cs="Times New Roman"/>
          <w:b/>
          <w:szCs w:val="24"/>
        </w:rPr>
        <w:t>)</w:t>
      </w:r>
    </w:p>
    <w:p w14:paraId="2E8607CE" w14:textId="77777777" w:rsidR="00B857BB" w:rsidRPr="002D4B8D" w:rsidRDefault="00B857BB" w:rsidP="008B2C0E">
      <w:pPr>
        <w:pStyle w:val="a3"/>
        <w:spacing w:beforeLines="50" w:before="180" w:afterLines="50" w:after="180"/>
        <w:ind w:leftChars="0" w:left="482"/>
        <w:rPr>
          <w:rFonts w:ascii="Times New Roman" w:eastAsia="標楷體" w:hAnsi="Times New Roman" w:cs="Times New Roman"/>
        </w:rPr>
      </w:pPr>
      <w:r w:rsidRPr="002D4B8D">
        <w:rPr>
          <w:rFonts w:ascii="Times New Roman" w:eastAsia="標楷體" w:hAnsi="Times New Roman" w:cs="Times New Roman"/>
        </w:rPr>
        <w:t>舉行日期：</w:t>
      </w:r>
      <w:r w:rsidR="006C3EB7" w:rsidRPr="002D4B8D">
        <w:rPr>
          <w:rFonts w:ascii="Times New Roman" w:eastAsia="標楷體" w:hAnsi="Times New Roman" w:cs="Times New Roman"/>
        </w:rPr>
        <w:t>2024</w:t>
      </w:r>
      <w:r w:rsidRPr="002D4B8D">
        <w:rPr>
          <w:rFonts w:ascii="Times New Roman" w:eastAsia="標楷體" w:hAnsi="Times New Roman" w:cs="Times New Roman"/>
        </w:rPr>
        <w:t>年</w:t>
      </w:r>
      <w:r w:rsidR="006C3EB7" w:rsidRPr="002D4B8D">
        <w:rPr>
          <w:rFonts w:ascii="Times New Roman" w:eastAsia="標楷體" w:hAnsi="Times New Roman" w:cs="Times New Roman"/>
        </w:rPr>
        <w:t>5</w:t>
      </w:r>
      <w:r w:rsidRPr="002D4B8D">
        <w:rPr>
          <w:rFonts w:ascii="Times New Roman" w:eastAsia="標楷體" w:hAnsi="Times New Roman" w:cs="Times New Roman"/>
        </w:rPr>
        <w:t>月</w:t>
      </w:r>
      <w:r w:rsidR="006C3EB7" w:rsidRPr="002D4B8D">
        <w:rPr>
          <w:rFonts w:ascii="Times New Roman" w:eastAsia="標楷體" w:hAnsi="Times New Roman" w:cs="Times New Roman"/>
        </w:rPr>
        <w:t>15</w:t>
      </w:r>
      <w:r w:rsidRPr="002D4B8D">
        <w:rPr>
          <w:rFonts w:ascii="Times New Roman" w:eastAsia="標楷體" w:hAnsi="Times New Roman" w:cs="Times New Roman"/>
        </w:rPr>
        <w:t>日至</w:t>
      </w:r>
      <w:r w:rsidR="006C3EB7" w:rsidRPr="002D4B8D">
        <w:rPr>
          <w:rFonts w:ascii="Times New Roman" w:eastAsia="標楷體" w:hAnsi="Times New Roman" w:cs="Times New Roman"/>
        </w:rPr>
        <w:t>24</w:t>
      </w:r>
      <w:r w:rsidRPr="002D4B8D">
        <w:rPr>
          <w:rFonts w:ascii="Times New Roman" w:eastAsia="標楷體" w:hAnsi="Times New Roman" w:cs="Times New Roman"/>
        </w:rPr>
        <w:t>日。</w:t>
      </w:r>
    </w:p>
    <w:p w14:paraId="66E63F2D" w14:textId="77777777" w:rsidR="00B857BB" w:rsidRPr="009B7ED7" w:rsidRDefault="00B857BB" w:rsidP="009B7ED7">
      <w:pPr>
        <w:pStyle w:val="a3"/>
        <w:numPr>
          <w:ilvl w:val="0"/>
          <w:numId w:val="1"/>
        </w:numPr>
        <w:spacing w:line="240" w:lineRule="atLeast"/>
        <w:ind w:leftChars="-50" w:left="441" w:hangingChars="200" w:hanging="561"/>
        <w:rPr>
          <w:rFonts w:ascii="Times New Roman" w:eastAsia="標楷體" w:hAnsi="Times New Roman" w:cs="Times New Roman"/>
          <w:b/>
          <w:sz w:val="28"/>
          <w:szCs w:val="28"/>
        </w:rPr>
      </w:pPr>
      <w:r w:rsidRPr="005A2859">
        <w:rPr>
          <w:rFonts w:ascii="Times New Roman" w:eastAsia="標楷體" w:hAnsi="Times New Roman" w:cs="Times New Roman"/>
          <w:b/>
          <w:sz w:val="28"/>
          <w:szCs w:val="28"/>
        </w:rPr>
        <w:t>會議簡介</w:t>
      </w:r>
      <w:r w:rsidRPr="009B7ED7">
        <w:rPr>
          <w:sz w:val="28"/>
          <w:szCs w:val="28"/>
          <w:vertAlign w:val="superscript"/>
        </w:rPr>
        <w:footnoteReference w:id="1"/>
      </w:r>
    </w:p>
    <w:p w14:paraId="2A129D48" w14:textId="77777777" w:rsidR="00034F84" w:rsidRPr="002D4B8D" w:rsidRDefault="00034F84" w:rsidP="009B7ED7">
      <w:pPr>
        <w:pStyle w:val="a3"/>
        <w:spacing w:beforeLines="50" w:before="180" w:afterLines="50" w:after="180"/>
        <w:ind w:leftChars="159" w:left="382" w:firstLine="482"/>
        <w:jc w:val="both"/>
        <w:rPr>
          <w:rFonts w:ascii="Times New Roman" w:eastAsia="標楷體" w:hAnsi="Times New Roman" w:cs="Times New Roman"/>
        </w:rPr>
      </w:pPr>
      <w:bookmarkStart w:id="0" w:name="OLE_LINK3"/>
      <w:bookmarkStart w:id="1" w:name="OLE_LINK4"/>
      <w:r w:rsidRPr="002D4B8D">
        <w:rPr>
          <w:rFonts w:ascii="Times New Roman" w:eastAsia="標楷體" w:hAnsi="Times New Roman" w:cs="Times New Roman"/>
        </w:rPr>
        <w:t>海事安全委員會</w:t>
      </w:r>
      <w:r w:rsidRPr="002D4B8D">
        <w:rPr>
          <w:rFonts w:ascii="Times New Roman" w:eastAsia="標楷體" w:hAnsi="Times New Roman" w:cs="Times New Roman"/>
        </w:rPr>
        <w:t>(Maritime Safety Committee, MSC)</w:t>
      </w:r>
      <w:r w:rsidRPr="002D4B8D">
        <w:rPr>
          <w:rFonts w:ascii="Times New Roman" w:eastAsia="標楷體" w:hAnsi="Times New Roman" w:cs="Times New Roman"/>
        </w:rPr>
        <w:t>負責處理屬於國際海事組織</w:t>
      </w:r>
      <w:r w:rsidRPr="002D4B8D">
        <w:rPr>
          <w:rFonts w:ascii="Times New Roman" w:eastAsia="標楷體" w:hAnsi="Times New Roman" w:cs="Times New Roman"/>
        </w:rPr>
        <w:t>(IMO)</w:t>
      </w:r>
      <w:r w:rsidRPr="002D4B8D">
        <w:rPr>
          <w:rFonts w:ascii="Times New Roman" w:eastAsia="標楷體" w:hAnsi="Times New Roman" w:cs="Times New Roman"/>
        </w:rPr>
        <w:t>職權範圍內所有與海事安全和海事保</w:t>
      </w:r>
      <w:r w:rsidR="00E618DB" w:rsidRPr="002D4B8D">
        <w:rPr>
          <w:rFonts w:ascii="Times New Roman" w:eastAsia="標楷體" w:hAnsi="Times New Roman" w:cs="Times New Roman"/>
        </w:rPr>
        <w:t>全</w:t>
      </w:r>
      <w:r w:rsidRPr="002D4B8D">
        <w:rPr>
          <w:rFonts w:ascii="Times New Roman" w:eastAsia="標楷體" w:hAnsi="Times New Roman" w:cs="Times New Roman"/>
        </w:rPr>
        <w:t>有關的事項，包括客船和各種貨船。這包括更新國際海上人命安全公約</w:t>
      </w:r>
      <w:r w:rsidRPr="002D4B8D">
        <w:rPr>
          <w:rFonts w:ascii="Times New Roman" w:eastAsia="標楷體" w:hAnsi="Times New Roman" w:cs="Times New Roman"/>
        </w:rPr>
        <w:t>(International Convention for the Safety of Life at Sea, SOLAS)</w:t>
      </w:r>
      <w:r w:rsidRPr="002D4B8D">
        <w:rPr>
          <w:rFonts w:ascii="Times New Roman" w:eastAsia="標楷體" w:hAnsi="Times New Roman" w:cs="Times New Roman"/>
        </w:rPr>
        <w:t>和相關法規，如涉及危險品、救生設備和消防安全系統的法規。海事安全委員會亦處理人為因素問題，包括對航海人員訓練發證及當值標準國際公約</w:t>
      </w:r>
      <w:r w:rsidRPr="002D4B8D">
        <w:rPr>
          <w:rFonts w:ascii="Times New Roman" w:eastAsia="標楷體" w:hAnsi="Times New Roman" w:cs="Times New Roman"/>
        </w:rPr>
        <w:t>(International Convention for the Safety of Life at Sea, STCW)</w:t>
      </w:r>
      <w:r w:rsidRPr="002D4B8D">
        <w:rPr>
          <w:rFonts w:ascii="Times New Roman" w:eastAsia="標楷體" w:hAnsi="Times New Roman" w:cs="Times New Roman"/>
        </w:rPr>
        <w:t>關於船員培訓和認證的修訂。海事安全委員會目前的議程上涵蓋廣泛的議題，包括基於目標的標準、自主船舶、海盜和持械搶劫船舶、網路安全、電子導航和全球海上遇險及安全系統</w:t>
      </w:r>
      <w:r w:rsidRPr="002D4B8D">
        <w:rPr>
          <w:rFonts w:ascii="Times New Roman" w:eastAsia="標楷體" w:hAnsi="Times New Roman" w:cs="Times New Roman"/>
        </w:rPr>
        <w:t>(Global Maritime Distress Safety System, GMDSS)</w:t>
      </w:r>
      <w:r w:rsidRPr="002D4B8D">
        <w:rPr>
          <w:rFonts w:ascii="Times New Roman" w:eastAsia="標楷體" w:hAnsi="Times New Roman" w:cs="Times New Roman"/>
        </w:rPr>
        <w:t>。</w:t>
      </w:r>
    </w:p>
    <w:p w14:paraId="27289745" w14:textId="77777777" w:rsidR="00B857BB" w:rsidRPr="008B3E7D" w:rsidRDefault="00B857BB" w:rsidP="009B7ED7">
      <w:pPr>
        <w:pStyle w:val="a3"/>
        <w:numPr>
          <w:ilvl w:val="0"/>
          <w:numId w:val="1"/>
        </w:numPr>
        <w:ind w:leftChars="0" w:left="566" w:hangingChars="202" w:hanging="566"/>
        <w:jc w:val="both"/>
        <w:rPr>
          <w:rFonts w:ascii="Times New Roman" w:eastAsia="標楷體" w:hAnsi="Times New Roman" w:cs="Times New Roman"/>
          <w:b/>
          <w:sz w:val="28"/>
          <w:szCs w:val="28"/>
        </w:rPr>
      </w:pPr>
      <w:r w:rsidRPr="008B3E7D">
        <w:rPr>
          <w:rFonts w:ascii="Times New Roman" w:eastAsia="標楷體" w:hAnsi="Times New Roman" w:cs="Times New Roman"/>
          <w:b/>
          <w:sz w:val="28"/>
          <w:szCs w:val="28"/>
        </w:rPr>
        <w:t>會議重點</w:t>
      </w:r>
    </w:p>
    <w:p w14:paraId="5B3FE9D0"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加強海上安全，包括紅海安全的措施</w:t>
      </w:r>
      <w:r w:rsidRPr="002D4B8D">
        <w:rPr>
          <w:rFonts w:ascii="Times New Roman" w:eastAsia="標楷體" w:hAnsi="Times New Roman" w:cs="Times New Roman"/>
        </w:rPr>
        <w:t>(MSC.564(108))</w:t>
      </w:r>
      <w:r w:rsidRPr="002D4B8D">
        <w:rPr>
          <w:rFonts w:ascii="Times New Roman" w:eastAsia="標楷體" w:hAnsi="Times New Roman" w:cs="Times New Roman"/>
        </w:rPr>
        <w:t>；</w:t>
      </w:r>
    </w:p>
    <w:p w14:paraId="3DF9AFCC"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更新制定非強制性的《海上自主水面船舶國際章程》</w:t>
      </w:r>
      <w:r w:rsidRPr="002D4B8D">
        <w:rPr>
          <w:rFonts w:ascii="Times New Roman" w:eastAsia="標楷體" w:hAnsi="Times New Roman" w:cs="Times New Roman"/>
        </w:rPr>
        <w:t>(International Code for of Safety for Maritime Autonomous Surface Ships, MASS Code)</w:t>
      </w:r>
      <w:r w:rsidRPr="002D4B8D">
        <w:rPr>
          <w:rFonts w:ascii="Times New Roman" w:eastAsia="標楷體" w:hAnsi="Times New Roman" w:cs="Times New Roman"/>
        </w:rPr>
        <w:t>的路徑圖；</w:t>
      </w:r>
    </w:p>
    <w:p w14:paraId="2ED9F9C8"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持續制定安全監管框架，以支持使用新技術和替代燃料的船舶減少溫室氣體排放；</w:t>
      </w:r>
    </w:p>
    <w:p w14:paraId="7B502ADF"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修訂《海事網路風險管理準則》</w:t>
      </w:r>
      <w:r w:rsidRPr="002D4B8D">
        <w:rPr>
          <w:rFonts w:ascii="Times New Roman" w:eastAsia="標楷體" w:hAnsi="Times New Roman" w:cs="Times New Roman"/>
        </w:rPr>
        <w:t xml:space="preserve">(Guidelines on maritime cyber risk </w:t>
      </w:r>
      <w:r w:rsidRPr="002D4B8D">
        <w:rPr>
          <w:rFonts w:ascii="Times New Roman" w:eastAsia="標楷體" w:hAnsi="Times New Roman" w:cs="Times New Roman"/>
        </w:rPr>
        <w:lastRenderedPageBreak/>
        <w:t>management)(MSC-FAL.1/Circ.3/Rev.3)</w:t>
      </w:r>
      <w:r w:rsidRPr="002D4B8D">
        <w:rPr>
          <w:rFonts w:ascii="Times New Roman" w:eastAsia="標楷體" w:hAnsi="Times New Roman" w:cs="Times New Roman"/>
        </w:rPr>
        <w:t>；</w:t>
      </w:r>
    </w:p>
    <w:p w14:paraId="4D899636"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通過相關訓練要求，以解決海事部門的暴力和騷擾問題</w:t>
      </w:r>
      <w:r w:rsidRPr="002D4B8D">
        <w:rPr>
          <w:rFonts w:ascii="Times New Roman" w:eastAsia="標楷體" w:hAnsi="Times New Roman" w:cs="Times New Roman"/>
        </w:rPr>
        <w:t>(MSC.560(108))</w:t>
      </w:r>
      <w:r w:rsidRPr="002D4B8D">
        <w:rPr>
          <w:rFonts w:ascii="Times New Roman" w:eastAsia="標楷體" w:hAnsi="Times New Roman" w:cs="Times New Roman"/>
        </w:rPr>
        <w:t>；</w:t>
      </w:r>
    </w:p>
    <w:p w14:paraId="3254705B"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通過漁船人員訓練和發證的修訂《漁船船員培訓、發證和當值標準公約》</w:t>
      </w:r>
      <w:r w:rsidRPr="002D4B8D">
        <w:rPr>
          <w:rFonts w:ascii="Times New Roman" w:eastAsia="標楷體" w:hAnsi="Times New Roman" w:cs="Times New Roman"/>
        </w:rPr>
        <w:t>(International Convention on Standards of Training, Certification and Watchkeeping for Fishing Vessel Personnel, STCW-F)</w:t>
      </w:r>
      <w:r w:rsidRPr="002D4B8D">
        <w:rPr>
          <w:rFonts w:ascii="Times New Roman" w:eastAsia="標楷體" w:hAnsi="Times New Roman" w:cs="Times New Roman"/>
        </w:rPr>
        <w:t>和新的</w:t>
      </w:r>
      <w:r w:rsidRPr="002D4B8D">
        <w:rPr>
          <w:rFonts w:ascii="Times New Roman" w:eastAsia="標楷體" w:hAnsi="Times New Roman" w:cs="Times New Roman"/>
        </w:rPr>
        <w:t>STCW-F</w:t>
      </w:r>
      <w:r w:rsidRPr="002D4B8D">
        <w:rPr>
          <w:rFonts w:ascii="Times New Roman" w:eastAsia="標楷體" w:hAnsi="Times New Roman" w:cs="Times New Roman"/>
        </w:rPr>
        <w:t>章程</w:t>
      </w:r>
      <w:r w:rsidRPr="002D4B8D">
        <w:rPr>
          <w:rFonts w:ascii="Times New Roman" w:eastAsia="標楷體" w:hAnsi="Times New Roman" w:cs="Times New Roman"/>
        </w:rPr>
        <w:t>(Standards of Training, Certification and Watchkeeping for Fishing Vessel Personnel (STCW-F) Code)(MSC.561(108)</w:t>
      </w:r>
      <w:r w:rsidRPr="002D4B8D">
        <w:rPr>
          <w:rFonts w:ascii="Times New Roman" w:eastAsia="標楷體" w:hAnsi="Times New Roman" w:cs="Times New Roman"/>
        </w:rPr>
        <w:t>、</w:t>
      </w:r>
      <w:r w:rsidRPr="002D4B8D">
        <w:rPr>
          <w:rFonts w:ascii="Times New Roman" w:eastAsia="標楷體" w:hAnsi="Times New Roman" w:cs="Times New Roman"/>
        </w:rPr>
        <w:t>MSC.562(108))</w:t>
      </w:r>
      <w:r w:rsidRPr="002D4B8D">
        <w:rPr>
          <w:rFonts w:ascii="Times New Roman" w:eastAsia="標楷體" w:hAnsi="Times New Roman" w:cs="Times New Roman"/>
        </w:rPr>
        <w:t>，預計於</w:t>
      </w:r>
      <w:r w:rsidRPr="002D4B8D">
        <w:rPr>
          <w:rFonts w:ascii="Times New Roman" w:eastAsia="標楷體" w:hAnsi="Times New Roman" w:cs="Times New Roman"/>
        </w:rPr>
        <w:t>2026</w:t>
      </w:r>
      <w:r w:rsidRPr="002D4B8D">
        <w:rPr>
          <w:rFonts w:ascii="Times New Roman" w:eastAsia="標楷體" w:hAnsi="Times New Roman" w:cs="Times New Roman"/>
        </w:rPr>
        <w:t>年</w:t>
      </w:r>
      <w:r w:rsidRPr="002D4B8D">
        <w:rPr>
          <w:rFonts w:ascii="Times New Roman" w:eastAsia="標楷體" w:hAnsi="Times New Roman" w:cs="Times New Roman"/>
        </w:rPr>
        <w:t>1</w:t>
      </w:r>
      <w:r w:rsidRPr="002D4B8D">
        <w:rPr>
          <w:rFonts w:ascii="Times New Roman" w:eastAsia="標楷體" w:hAnsi="Times New Roman" w:cs="Times New Roman"/>
        </w:rPr>
        <w:t>月</w:t>
      </w:r>
      <w:r w:rsidRPr="002D4B8D">
        <w:rPr>
          <w:rFonts w:ascii="Times New Roman" w:eastAsia="標楷體" w:hAnsi="Times New Roman" w:cs="Times New Roman"/>
        </w:rPr>
        <w:t>1</w:t>
      </w:r>
      <w:r w:rsidRPr="002D4B8D">
        <w:rPr>
          <w:rFonts w:ascii="Times New Roman" w:eastAsia="標楷體" w:hAnsi="Times New Roman" w:cs="Times New Roman"/>
        </w:rPr>
        <w:t>日生效；</w:t>
      </w:r>
    </w:p>
    <w:p w14:paraId="6C672B9F"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批准《漁船人員體檢準則》</w:t>
      </w:r>
      <w:r w:rsidRPr="002D4B8D">
        <w:rPr>
          <w:rFonts w:ascii="Times New Roman" w:eastAsia="標楷體" w:hAnsi="Times New Roman" w:cs="Times New Roman"/>
        </w:rPr>
        <w:t>(Guidelines on the medical examination of fishing vessel personnel)(MSC.1/Circ.1678)</w:t>
      </w:r>
      <w:r w:rsidRPr="002D4B8D">
        <w:rPr>
          <w:rFonts w:ascii="Times New Roman" w:eastAsia="標楷體" w:hAnsi="Times New Roman" w:cs="Times New Roman"/>
        </w:rPr>
        <w:t>；</w:t>
      </w:r>
    </w:p>
    <w:p w14:paraId="4D01676D"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通過《海上人命安全國際公約》</w:t>
      </w:r>
      <w:r w:rsidRPr="002D4B8D">
        <w:rPr>
          <w:rFonts w:ascii="Times New Roman" w:eastAsia="標楷體" w:hAnsi="Times New Roman" w:cs="Times New Roman"/>
        </w:rPr>
        <w:t>(International Convention for the Safety of Life at Sea, SOLAS)</w:t>
      </w:r>
      <w:r w:rsidRPr="002D4B8D">
        <w:rPr>
          <w:rFonts w:ascii="Times New Roman" w:eastAsia="標楷體" w:hAnsi="Times New Roman" w:cs="Times New Roman"/>
        </w:rPr>
        <w:t>修正案，將對緊急拖曳裝置</w:t>
      </w:r>
      <w:r w:rsidRPr="002D4B8D">
        <w:rPr>
          <w:rFonts w:ascii="Times New Roman" w:eastAsia="標楷體" w:hAnsi="Times New Roman" w:cs="Times New Roman"/>
        </w:rPr>
        <w:t>(emergency towing devices)</w:t>
      </w:r>
      <w:r w:rsidRPr="002D4B8D">
        <w:rPr>
          <w:rFonts w:ascii="Times New Roman" w:eastAsia="標楷體" w:hAnsi="Times New Roman" w:cs="Times New Roman"/>
        </w:rPr>
        <w:t>的要求擴大至所有總噸位超過</w:t>
      </w:r>
      <w:r w:rsidRPr="002D4B8D">
        <w:rPr>
          <w:rFonts w:ascii="Times New Roman" w:eastAsia="標楷體" w:hAnsi="Times New Roman" w:cs="Times New Roman"/>
        </w:rPr>
        <w:t>20,000</w:t>
      </w:r>
      <w:r w:rsidRPr="002D4B8D">
        <w:rPr>
          <w:rFonts w:ascii="Times New Roman" w:eastAsia="標楷體" w:hAnsi="Times New Roman" w:cs="Times New Roman"/>
        </w:rPr>
        <w:t>的新船舶，修正案預計於</w:t>
      </w:r>
      <w:r w:rsidRPr="002D4B8D">
        <w:rPr>
          <w:rFonts w:ascii="Times New Roman" w:eastAsia="標楷體" w:hAnsi="Times New Roman" w:cs="Times New Roman"/>
        </w:rPr>
        <w:t>2028</w:t>
      </w:r>
      <w:r w:rsidRPr="002D4B8D">
        <w:rPr>
          <w:rFonts w:ascii="Times New Roman" w:eastAsia="標楷體" w:hAnsi="Times New Roman" w:cs="Times New Roman"/>
        </w:rPr>
        <w:t>年</w:t>
      </w:r>
      <w:r w:rsidRPr="002D4B8D">
        <w:rPr>
          <w:rFonts w:ascii="Times New Roman" w:eastAsia="標楷體" w:hAnsi="Times New Roman" w:cs="Times New Roman"/>
        </w:rPr>
        <w:t>1</w:t>
      </w:r>
      <w:r w:rsidRPr="002D4B8D">
        <w:rPr>
          <w:rFonts w:ascii="Times New Roman" w:eastAsia="標楷體" w:hAnsi="Times New Roman" w:cs="Times New Roman"/>
        </w:rPr>
        <w:t>月</w:t>
      </w:r>
      <w:r w:rsidRPr="002D4B8D">
        <w:rPr>
          <w:rFonts w:ascii="Times New Roman" w:eastAsia="標楷體" w:hAnsi="Times New Roman" w:cs="Times New Roman"/>
        </w:rPr>
        <w:t>1</w:t>
      </w:r>
      <w:r w:rsidRPr="002D4B8D">
        <w:rPr>
          <w:rFonts w:ascii="Times New Roman" w:eastAsia="標楷體" w:hAnsi="Times New Roman" w:cs="Times New Roman"/>
        </w:rPr>
        <w:t>日生效</w:t>
      </w:r>
      <w:r w:rsidRPr="002D4B8D">
        <w:rPr>
          <w:rFonts w:ascii="Times New Roman" w:eastAsia="標楷體" w:hAnsi="Times New Roman" w:cs="Times New Roman"/>
        </w:rPr>
        <w:t>(MSC.549(108))</w:t>
      </w:r>
      <w:r w:rsidRPr="002D4B8D">
        <w:rPr>
          <w:rFonts w:ascii="Times New Roman" w:eastAsia="標楷體" w:hAnsi="Times New Roman" w:cs="Times New Roman"/>
        </w:rPr>
        <w:t>；</w:t>
      </w:r>
    </w:p>
    <w:p w14:paraId="49E99365"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通過</w:t>
      </w:r>
      <w:r w:rsidRPr="002D4B8D">
        <w:rPr>
          <w:rFonts w:ascii="Times New Roman" w:eastAsia="標楷體" w:hAnsi="Times New Roman" w:cs="Times New Roman"/>
        </w:rPr>
        <w:t>SOLAS</w:t>
      </w:r>
      <w:r w:rsidRPr="002D4B8D">
        <w:rPr>
          <w:rFonts w:ascii="Times New Roman" w:eastAsia="標楷體" w:hAnsi="Times New Roman" w:cs="Times New Roman"/>
        </w:rPr>
        <w:t>公約和《消防安全系統國際章程》</w:t>
      </w:r>
      <w:r w:rsidRPr="002D4B8D">
        <w:rPr>
          <w:rFonts w:ascii="Times New Roman" w:eastAsia="標楷體" w:hAnsi="Times New Roman" w:cs="Times New Roman"/>
        </w:rPr>
        <w:t>(International Code for Fire Safety System, FSS Code)</w:t>
      </w:r>
      <w:r w:rsidRPr="002D4B8D">
        <w:rPr>
          <w:rFonts w:ascii="Times New Roman" w:eastAsia="標楷體" w:hAnsi="Times New Roman" w:cs="Times New Roman"/>
        </w:rPr>
        <w:t>的修正案，以</w:t>
      </w:r>
      <w:proofErr w:type="gramStart"/>
      <w:r w:rsidRPr="002D4B8D">
        <w:rPr>
          <w:rFonts w:ascii="Times New Roman" w:eastAsia="標楷體" w:hAnsi="Times New Roman" w:cs="Times New Roman"/>
        </w:rPr>
        <w:t>加強滾裝客船</w:t>
      </w:r>
      <w:proofErr w:type="gramEnd"/>
      <w:r w:rsidRPr="002D4B8D">
        <w:rPr>
          <w:rFonts w:ascii="Times New Roman" w:eastAsia="標楷體" w:hAnsi="Times New Roman" w:cs="Times New Roman"/>
        </w:rPr>
        <w:t>的消防安全，修正案預計於</w:t>
      </w:r>
      <w:r w:rsidRPr="002D4B8D">
        <w:rPr>
          <w:rFonts w:ascii="Times New Roman" w:eastAsia="標楷體" w:hAnsi="Times New Roman" w:cs="Times New Roman"/>
        </w:rPr>
        <w:t>2026</w:t>
      </w:r>
      <w:r w:rsidRPr="002D4B8D">
        <w:rPr>
          <w:rFonts w:ascii="Times New Roman" w:eastAsia="標楷體" w:hAnsi="Times New Roman" w:cs="Times New Roman"/>
        </w:rPr>
        <w:t>年</w:t>
      </w:r>
      <w:r w:rsidRPr="002D4B8D">
        <w:rPr>
          <w:rFonts w:ascii="Times New Roman" w:eastAsia="標楷體" w:hAnsi="Times New Roman" w:cs="Times New Roman"/>
        </w:rPr>
        <w:t>1</w:t>
      </w:r>
      <w:r w:rsidRPr="002D4B8D">
        <w:rPr>
          <w:rFonts w:ascii="Times New Roman" w:eastAsia="標楷體" w:hAnsi="Times New Roman" w:cs="Times New Roman"/>
        </w:rPr>
        <w:t>月</w:t>
      </w:r>
      <w:r w:rsidRPr="002D4B8D">
        <w:rPr>
          <w:rFonts w:ascii="Times New Roman" w:eastAsia="標楷體" w:hAnsi="Times New Roman" w:cs="Times New Roman"/>
        </w:rPr>
        <w:t>1</w:t>
      </w:r>
      <w:r w:rsidRPr="002D4B8D">
        <w:rPr>
          <w:rFonts w:ascii="Times New Roman" w:eastAsia="標楷體" w:hAnsi="Times New Roman" w:cs="Times New Roman"/>
        </w:rPr>
        <w:t>日生效</w:t>
      </w:r>
      <w:r w:rsidRPr="002D4B8D">
        <w:rPr>
          <w:rFonts w:ascii="Times New Roman" w:eastAsia="標楷體" w:hAnsi="Times New Roman" w:cs="Times New Roman"/>
        </w:rPr>
        <w:t>(MSC.555(108))</w:t>
      </w:r>
      <w:r w:rsidRPr="002D4B8D">
        <w:rPr>
          <w:rFonts w:ascii="Times New Roman" w:eastAsia="標楷體" w:hAnsi="Times New Roman" w:cs="Times New Roman"/>
        </w:rPr>
        <w:t>；</w:t>
      </w:r>
    </w:p>
    <w:p w14:paraId="20C85885"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根據《國際船舶使用氣體或其他低閃點燃料安全章程》</w:t>
      </w:r>
      <w:r w:rsidRPr="002D4B8D">
        <w:rPr>
          <w:rFonts w:ascii="Times New Roman" w:eastAsia="標楷體" w:hAnsi="Times New Roman" w:cs="Times New Roman"/>
        </w:rPr>
        <w:t>(International Code of Safety for Ship Using Gases or Other Low-flashpoint Fuels, IGF Code)</w:t>
      </w:r>
      <w:r w:rsidRPr="002D4B8D">
        <w:rPr>
          <w:rFonts w:ascii="Times New Roman" w:eastAsia="標楷體" w:hAnsi="Times New Roman" w:cs="Times New Roman"/>
        </w:rPr>
        <w:t>的應用經驗，通過了天然氣作為燃料的</w:t>
      </w:r>
      <w:r w:rsidRPr="002D4B8D">
        <w:rPr>
          <w:rFonts w:ascii="Times New Roman" w:eastAsia="標楷體" w:hAnsi="Times New Roman" w:cs="Times New Roman"/>
        </w:rPr>
        <w:t>IGF</w:t>
      </w:r>
      <w:r w:rsidRPr="002D4B8D">
        <w:rPr>
          <w:rFonts w:ascii="Times New Roman" w:eastAsia="標楷體" w:hAnsi="Times New Roman" w:cs="Times New Roman"/>
        </w:rPr>
        <w:t>章程修正案</w:t>
      </w:r>
      <w:r w:rsidRPr="002D4B8D">
        <w:rPr>
          <w:rFonts w:ascii="Times New Roman" w:eastAsia="標楷體" w:hAnsi="Times New Roman" w:cs="Times New Roman"/>
        </w:rPr>
        <w:t>(MSC.551(018))</w:t>
      </w:r>
      <w:r w:rsidRPr="002D4B8D">
        <w:rPr>
          <w:rFonts w:ascii="Times New Roman" w:eastAsia="標楷體" w:hAnsi="Times New Roman" w:cs="Times New Roman"/>
        </w:rPr>
        <w:t>；</w:t>
      </w:r>
    </w:p>
    <w:p w14:paraId="40F89D17"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批准</w:t>
      </w:r>
      <w:r w:rsidRPr="002D4B8D">
        <w:rPr>
          <w:rFonts w:ascii="Times New Roman" w:eastAsia="標楷體" w:hAnsi="Times New Roman" w:cs="Times New Roman"/>
        </w:rPr>
        <w:t>SOLAS</w:t>
      </w:r>
      <w:r w:rsidRPr="002D4B8D">
        <w:rPr>
          <w:rFonts w:ascii="Times New Roman" w:eastAsia="標楷體" w:hAnsi="Times New Roman" w:cs="Times New Roman"/>
        </w:rPr>
        <w:t>公約第</w:t>
      </w:r>
      <w:r w:rsidRPr="002D4B8D">
        <w:rPr>
          <w:rFonts w:ascii="Times New Roman" w:eastAsia="標楷體" w:hAnsi="Times New Roman" w:cs="Times New Roman"/>
        </w:rPr>
        <w:t>II-1</w:t>
      </w:r>
      <w:r w:rsidRPr="002D4B8D">
        <w:rPr>
          <w:rFonts w:ascii="Times New Roman" w:eastAsia="標楷體" w:hAnsi="Times New Roman" w:cs="Times New Roman"/>
        </w:rPr>
        <w:t>章中關於電力和機器裝置的目標和功能要求</w:t>
      </w:r>
      <w:r w:rsidRPr="002D4B8D">
        <w:rPr>
          <w:rFonts w:ascii="Times New Roman" w:eastAsia="標楷體" w:hAnsi="Times New Roman" w:cs="Times New Roman"/>
        </w:rPr>
        <w:t>(MSC.1/Circ.1212/Rev.2)</w:t>
      </w:r>
      <w:r w:rsidRPr="002D4B8D">
        <w:rPr>
          <w:rFonts w:ascii="Times New Roman" w:eastAsia="標楷體" w:hAnsi="Times New Roman" w:cs="Times New Roman"/>
        </w:rPr>
        <w:t>；</w:t>
      </w:r>
    </w:p>
    <w:p w14:paraId="1CAF4CBB" w14:textId="77777777" w:rsidR="00A55BE4" w:rsidRPr="002D4B8D"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2D4B8D">
        <w:rPr>
          <w:rFonts w:ascii="Times New Roman" w:eastAsia="標楷體" w:hAnsi="Times New Roman" w:cs="Times New Roman"/>
        </w:rPr>
        <w:t>批准《使用液化石油氣作為燃料臨時準則》</w:t>
      </w:r>
      <w:r w:rsidRPr="002D4B8D">
        <w:rPr>
          <w:rFonts w:ascii="Times New Roman" w:eastAsia="標楷體" w:hAnsi="Times New Roman" w:cs="Times New Roman"/>
        </w:rPr>
        <w:t>(Interim guidelines for use of LPG cargo as fuel)(MSC.1/Circ.1679)</w:t>
      </w:r>
      <w:r w:rsidRPr="002D4B8D">
        <w:rPr>
          <w:rFonts w:ascii="Times New Roman" w:eastAsia="標楷體" w:hAnsi="Times New Roman" w:cs="Times New Roman"/>
        </w:rPr>
        <w:t>；</w:t>
      </w:r>
    </w:p>
    <w:p w14:paraId="0C1F5F74" w14:textId="77777777" w:rsidR="000835F4" w:rsidRDefault="00A55BE4" w:rsidP="00B67C2B">
      <w:pPr>
        <w:pStyle w:val="a3"/>
        <w:numPr>
          <w:ilvl w:val="1"/>
          <w:numId w:val="1"/>
        </w:numPr>
        <w:spacing w:beforeLines="50" w:before="180" w:afterLines="50" w:after="180"/>
        <w:ind w:leftChars="0" w:left="964" w:hanging="482"/>
        <w:jc w:val="both"/>
        <w:rPr>
          <w:rFonts w:ascii="Times New Roman" w:eastAsia="標楷體" w:hAnsi="Times New Roman" w:cs="Times New Roman"/>
        </w:rPr>
      </w:pPr>
      <w:r w:rsidRPr="009B7ED7">
        <w:rPr>
          <w:rFonts w:ascii="Times New Roman" w:eastAsia="標楷體" w:hAnsi="Times New Roman" w:cs="Times New Roman"/>
        </w:rPr>
        <w:t>批准《國際船舶載運散裝液化氣體構造及設備章程》</w:t>
      </w:r>
      <w:r w:rsidRPr="009B7ED7">
        <w:rPr>
          <w:rFonts w:ascii="Times New Roman" w:eastAsia="標楷體" w:hAnsi="Times New Roman" w:cs="Times New Roman"/>
        </w:rPr>
        <w:t>(International Code of the Construction and Equipment of Ships Carrying Liquefied Gases in Bulk, IGC Code)</w:t>
      </w:r>
      <w:r w:rsidRPr="009B7ED7">
        <w:rPr>
          <w:rFonts w:ascii="Times New Roman" w:eastAsia="標楷體" w:hAnsi="Times New Roman" w:cs="Times New Roman"/>
        </w:rPr>
        <w:t>修正案草案，以便在氨運輸船上使用氨作為燃料。</w:t>
      </w:r>
    </w:p>
    <w:p w14:paraId="2A9D9D7D" w14:textId="77777777" w:rsidR="00B67C2B" w:rsidRPr="009B7ED7" w:rsidRDefault="00B67C2B" w:rsidP="00B67C2B">
      <w:pPr>
        <w:pStyle w:val="a3"/>
        <w:spacing w:beforeLines="50" w:before="180" w:afterLines="50" w:after="180"/>
        <w:ind w:leftChars="0" w:left="964"/>
        <w:jc w:val="both"/>
        <w:rPr>
          <w:rFonts w:ascii="Times New Roman" w:eastAsia="標楷體" w:hAnsi="Times New Roman" w:cs="Times New Roman" w:hint="eastAsia"/>
        </w:rPr>
      </w:pPr>
    </w:p>
    <w:p w14:paraId="7BAF8EA9" w14:textId="77777777" w:rsidR="00C72C7D" w:rsidRPr="002D4B8D" w:rsidRDefault="009520E4" w:rsidP="00B67C2B">
      <w:pPr>
        <w:pStyle w:val="a3"/>
        <w:ind w:leftChars="0" w:left="283" w:hangingChars="101" w:hanging="283"/>
        <w:jc w:val="both"/>
        <w:rPr>
          <w:rFonts w:ascii="Times New Roman" w:eastAsia="標楷體" w:hAnsi="Times New Roman" w:cs="Times New Roman"/>
          <w:b/>
        </w:rPr>
      </w:pPr>
      <w:r>
        <w:rPr>
          <w:rFonts w:ascii="Times New Roman" w:eastAsia="標楷體" w:hAnsi="Times New Roman" w:cs="Times New Roman" w:hint="eastAsia"/>
          <w:b/>
          <w:sz w:val="28"/>
          <w:szCs w:val="28"/>
        </w:rPr>
        <w:lastRenderedPageBreak/>
        <w:t>四、</w:t>
      </w:r>
      <w:r w:rsidR="00C72C7D" w:rsidRPr="00D9277B">
        <w:rPr>
          <w:rFonts w:ascii="Times New Roman" w:eastAsia="標楷體" w:hAnsi="Times New Roman" w:cs="Times New Roman"/>
          <w:b/>
          <w:sz w:val="28"/>
          <w:szCs w:val="28"/>
        </w:rPr>
        <w:t>會議摘要</w:t>
      </w:r>
      <w:r w:rsidR="001443C3" w:rsidRPr="0031779E">
        <w:rPr>
          <w:rStyle w:val="a7"/>
          <w:rFonts w:ascii="Times New Roman" w:eastAsia="標楷體" w:hAnsi="Times New Roman" w:cs="Times New Roman"/>
          <w:b/>
        </w:rPr>
        <w:footnoteReference w:id="2"/>
      </w:r>
      <w:r w:rsidR="0031779E" w:rsidRPr="0031779E">
        <w:rPr>
          <w:rFonts w:ascii="Times New Roman" w:eastAsia="標楷體" w:hAnsi="Times New Roman" w:cs="Times New Roman" w:hint="eastAsia"/>
          <w:b/>
          <w:vertAlign w:val="superscript"/>
        </w:rPr>
        <w:t>,</w:t>
      </w:r>
      <w:r w:rsidR="0087500B" w:rsidRPr="0031779E">
        <w:rPr>
          <w:rStyle w:val="a7"/>
          <w:rFonts w:ascii="Times New Roman" w:eastAsia="標楷體" w:hAnsi="Times New Roman" w:cs="Times New Roman"/>
          <w:b/>
        </w:rPr>
        <w:footnoteReference w:id="3"/>
      </w:r>
    </w:p>
    <w:p w14:paraId="1900E9D3" w14:textId="77777777" w:rsidR="000835F4" w:rsidRPr="000835F4" w:rsidRDefault="000835F4" w:rsidP="000835F4">
      <w:pPr>
        <w:pStyle w:val="a3"/>
        <w:spacing w:beforeLines="50" w:before="180" w:afterLines="50" w:after="180"/>
        <w:ind w:leftChars="0" w:left="482" w:firstLine="482"/>
        <w:jc w:val="both"/>
        <w:rPr>
          <w:rFonts w:ascii="Times New Roman" w:eastAsia="標楷體" w:hAnsi="Times New Roman" w:cs="Times New Roman" w:hint="eastAsia"/>
          <w:szCs w:val="24"/>
        </w:rPr>
      </w:pPr>
      <w:bookmarkStart w:id="2" w:name="OLE_LINK21"/>
      <w:bookmarkEnd w:id="0"/>
      <w:bookmarkEnd w:id="1"/>
      <w:r w:rsidRPr="00394CA3">
        <w:rPr>
          <w:rFonts w:ascii="Times New Roman" w:eastAsia="標楷體" w:hAnsi="Times New Roman" w:cs="Times New Roman" w:hint="eastAsia"/>
        </w:rPr>
        <w:t>本屆委員會共有</w:t>
      </w:r>
      <w:r w:rsidRPr="00394CA3">
        <w:rPr>
          <w:rFonts w:ascii="Times New Roman" w:eastAsia="標楷體" w:hAnsi="Times New Roman" w:cs="Times New Roman" w:hint="eastAsia"/>
        </w:rPr>
        <w:t>20</w:t>
      </w:r>
      <w:r w:rsidRPr="00394CA3">
        <w:rPr>
          <w:rFonts w:ascii="Times New Roman" w:eastAsia="標楷體" w:hAnsi="Times New Roman" w:cs="Times New Roman" w:hint="eastAsia"/>
        </w:rPr>
        <w:t>個議程項目，會議文件有</w:t>
      </w:r>
      <w:r w:rsidRPr="00394CA3">
        <w:rPr>
          <w:rFonts w:ascii="Times New Roman" w:eastAsia="標楷體" w:hAnsi="Times New Roman" w:cs="Times New Roman" w:hint="eastAsia"/>
        </w:rPr>
        <w:t>91</w:t>
      </w:r>
      <w:r w:rsidRPr="00394CA3">
        <w:rPr>
          <w:rFonts w:ascii="Times New Roman" w:eastAsia="標楷體" w:hAnsi="Times New Roman" w:cs="Times New Roman" w:hint="eastAsia"/>
        </w:rPr>
        <w:t>份，在會議中成立</w:t>
      </w:r>
      <w:r w:rsidRPr="00394CA3">
        <w:rPr>
          <w:rFonts w:ascii="Times New Roman" w:eastAsia="標楷體" w:hAnsi="Times New Roman" w:cs="Times New Roman" w:hint="eastAsia"/>
        </w:rPr>
        <w:t>3</w:t>
      </w:r>
      <w:r w:rsidRPr="00394CA3">
        <w:rPr>
          <w:rFonts w:ascii="Times New Roman" w:eastAsia="標楷體" w:hAnsi="Times New Roman" w:cs="Times New Roman" w:hint="eastAsia"/>
        </w:rPr>
        <w:t>個</w:t>
      </w:r>
      <w:r w:rsidRPr="00394CA3">
        <w:rPr>
          <w:rFonts w:ascii="Times New Roman" w:eastAsia="標楷體" w:hAnsi="Times New Roman" w:cs="Times New Roman" w:hint="eastAsia"/>
          <w:szCs w:val="24"/>
        </w:rPr>
        <w:t>工作小組和</w:t>
      </w:r>
      <w:r w:rsidRPr="00394CA3">
        <w:rPr>
          <w:rFonts w:ascii="Times New Roman" w:eastAsia="標楷體" w:hAnsi="Times New Roman" w:cs="Times New Roman" w:hint="eastAsia"/>
          <w:szCs w:val="24"/>
        </w:rPr>
        <w:t>2</w:t>
      </w:r>
      <w:r w:rsidRPr="00394CA3">
        <w:rPr>
          <w:rFonts w:ascii="Times New Roman" w:eastAsia="標楷體" w:hAnsi="Times New Roman" w:cs="Times New Roman" w:hint="eastAsia"/>
          <w:szCs w:val="24"/>
        </w:rPr>
        <w:t>個起草小組。工作小組分別負責</w:t>
      </w:r>
      <w:proofErr w:type="gramStart"/>
      <w:r w:rsidRPr="00394CA3">
        <w:rPr>
          <w:rFonts w:ascii="Times New Roman" w:eastAsia="標楷體" w:hAnsi="Times New Roman" w:cs="Times New Roman" w:hint="eastAsia"/>
          <w:szCs w:val="24"/>
        </w:rPr>
        <w:t>研</w:t>
      </w:r>
      <w:proofErr w:type="gramEnd"/>
      <w:r w:rsidRPr="00394CA3">
        <w:rPr>
          <w:rFonts w:ascii="Times New Roman" w:eastAsia="標楷體" w:hAnsi="Times New Roman" w:cs="Times New Roman" w:hint="eastAsia"/>
          <w:szCs w:val="24"/>
        </w:rPr>
        <w:t>議海上自主水面船舶</w:t>
      </w:r>
      <w:r w:rsidRPr="00394CA3">
        <w:rPr>
          <w:rFonts w:ascii="Times New Roman" w:eastAsia="標楷體" w:hAnsi="Times New Roman" w:cs="Times New Roman" w:hint="eastAsia"/>
          <w:szCs w:val="24"/>
        </w:rPr>
        <w:t>(</w:t>
      </w:r>
      <w:r w:rsidRPr="00394CA3">
        <w:rPr>
          <w:rFonts w:ascii="Times New Roman" w:eastAsia="標楷體" w:hAnsi="Times New Roman" w:cs="Times New Roman" w:hint="eastAsia"/>
          <w:szCs w:val="24"/>
        </w:rPr>
        <w:t>簡稱</w:t>
      </w:r>
      <w:r w:rsidRPr="00394CA3">
        <w:rPr>
          <w:rFonts w:ascii="Times New Roman" w:eastAsia="標楷體" w:hAnsi="Times New Roman" w:cs="Times New Roman" w:hint="eastAsia"/>
          <w:szCs w:val="24"/>
        </w:rPr>
        <w:t>MASS)</w:t>
      </w:r>
      <w:r w:rsidRPr="00394CA3">
        <w:rPr>
          <w:rFonts w:ascii="Times New Roman" w:eastAsia="標楷體" w:hAnsi="Times New Roman" w:cs="Times New Roman" w:hint="eastAsia"/>
          <w:szCs w:val="24"/>
        </w:rPr>
        <w:t>、溫室氣體</w:t>
      </w:r>
      <w:r w:rsidRPr="00394CA3">
        <w:rPr>
          <w:rFonts w:ascii="Times New Roman" w:eastAsia="標楷體" w:hAnsi="Times New Roman" w:cs="Times New Roman" w:hint="eastAsia"/>
          <w:szCs w:val="24"/>
        </w:rPr>
        <w:t>(GHG)</w:t>
      </w:r>
      <w:r w:rsidRPr="00394CA3">
        <w:rPr>
          <w:rFonts w:ascii="Times New Roman" w:eastAsia="標楷體" w:hAnsi="Times New Roman" w:cs="Times New Roman" w:hint="eastAsia"/>
          <w:szCs w:val="24"/>
        </w:rPr>
        <w:t>排放安全、委員會工作量的議程工作。起草小組則分別負責修正案起草以及網路安全工作起草。</w:t>
      </w:r>
    </w:p>
    <w:p w14:paraId="53170404" w14:textId="77777777" w:rsidR="00514EB2" w:rsidRPr="000835F4" w:rsidRDefault="00514EB2" w:rsidP="00DB68C4">
      <w:pPr>
        <w:pStyle w:val="a3"/>
        <w:numPr>
          <w:ilvl w:val="0"/>
          <w:numId w:val="31"/>
        </w:numPr>
        <w:ind w:leftChars="0" w:left="964" w:hanging="482"/>
        <w:jc w:val="both"/>
        <w:rPr>
          <w:rFonts w:ascii="Times New Roman" w:eastAsia="標楷體" w:hAnsi="Times New Roman" w:cs="Times New Roman"/>
          <w:b/>
          <w:szCs w:val="24"/>
        </w:rPr>
      </w:pPr>
      <w:r w:rsidRPr="000835F4">
        <w:rPr>
          <w:rFonts w:ascii="Times New Roman" w:eastAsia="標楷體" w:hAnsi="Times New Roman" w:cs="Times New Roman"/>
          <w:b/>
          <w:szCs w:val="24"/>
        </w:rPr>
        <w:t>通過</w:t>
      </w:r>
      <w:r w:rsidRPr="000835F4">
        <w:rPr>
          <w:rFonts w:ascii="Times New Roman" w:eastAsia="標楷體" w:hAnsi="Times New Roman" w:cs="Times New Roman"/>
          <w:b/>
          <w:szCs w:val="24"/>
        </w:rPr>
        <w:t>1974</w:t>
      </w:r>
      <w:r w:rsidRPr="000835F4">
        <w:rPr>
          <w:rFonts w:ascii="Times New Roman" w:eastAsia="標楷體" w:hAnsi="Times New Roman" w:cs="Times New Roman"/>
          <w:b/>
          <w:szCs w:val="24"/>
        </w:rPr>
        <w:t>年海上人命安全國際公約及相關安全文書修正案</w:t>
      </w:r>
      <w:r w:rsidRPr="000835F4">
        <w:rPr>
          <w:rFonts w:ascii="Times New Roman" w:eastAsia="標楷體" w:hAnsi="Times New Roman" w:cs="Times New Roman"/>
          <w:b/>
          <w:szCs w:val="24"/>
        </w:rPr>
        <w:t>(</w:t>
      </w:r>
      <w:r w:rsidRPr="000835F4">
        <w:rPr>
          <w:rFonts w:ascii="Times New Roman" w:eastAsia="標楷體" w:hAnsi="Times New Roman" w:cs="Times New Roman"/>
          <w:b/>
          <w:szCs w:val="24"/>
        </w:rPr>
        <w:t>議程</w:t>
      </w:r>
      <w:r w:rsidRPr="000835F4">
        <w:rPr>
          <w:rFonts w:ascii="Times New Roman" w:eastAsia="標楷體" w:hAnsi="Times New Roman" w:cs="Times New Roman"/>
          <w:b/>
          <w:szCs w:val="24"/>
        </w:rPr>
        <w:t>3)</w:t>
      </w:r>
    </w:p>
    <w:p w14:paraId="3501E86B" w14:textId="77777777" w:rsidR="00514EB2" w:rsidRPr="00C774A8" w:rsidRDefault="00514EB2" w:rsidP="00C774A8">
      <w:pPr>
        <w:pStyle w:val="a3"/>
        <w:spacing w:beforeLines="50" w:before="180" w:afterLines="50" w:after="180"/>
        <w:ind w:leftChars="0" w:left="482" w:firstLine="482"/>
        <w:jc w:val="both"/>
        <w:rPr>
          <w:rFonts w:ascii="Times New Roman" w:eastAsia="標楷體" w:hAnsi="Times New Roman" w:cs="Times New Roman"/>
        </w:rPr>
      </w:pPr>
      <w:bookmarkStart w:id="3" w:name="OLE_LINK22"/>
      <w:bookmarkStart w:id="4" w:name="OLE_LINK23"/>
      <w:bookmarkEnd w:id="2"/>
      <w:r w:rsidRPr="00C774A8">
        <w:rPr>
          <w:rFonts w:ascii="Times New Roman" w:eastAsia="標楷體" w:hAnsi="Times New Roman" w:cs="Times New Roman"/>
        </w:rPr>
        <w:t>委員會通過下列</w:t>
      </w:r>
      <w:r w:rsidRPr="00C774A8">
        <w:rPr>
          <w:rFonts w:ascii="Times New Roman" w:eastAsia="標楷體" w:hAnsi="Times New Roman" w:cs="Times New Roman"/>
        </w:rPr>
        <w:t>IMO</w:t>
      </w:r>
      <w:r w:rsidRPr="00C774A8">
        <w:rPr>
          <w:rFonts w:ascii="Times New Roman" w:eastAsia="標楷體" w:hAnsi="Times New Roman" w:cs="Times New Roman"/>
        </w:rPr>
        <w:t>與安全有關的文書修正案：</w:t>
      </w:r>
    </w:p>
    <w:p w14:paraId="253E17FB" w14:textId="77777777" w:rsidR="00514EB2" w:rsidRPr="002D4B8D" w:rsidRDefault="00514EB2" w:rsidP="00053495">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1974</w:t>
      </w:r>
      <w:r w:rsidRPr="002D4B8D">
        <w:rPr>
          <w:rFonts w:ascii="Times New Roman" w:eastAsia="標楷體" w:hAnsi="Times New Roman" w:cs="Times New Roman"/>
          <w:szCs w:val="24"/>
        </w:rPr>
        <w:t>年《海上人命安全國際公約》</w:t>
      </w:r>
      <w:r w:rsidRPr="002D4B8D">
        <w:rPr>
          <w:rFonts w:ascii="Times New Roman" w:eastAsia="標楷體" w:hAnsi="Times New Roman" w:cs="Times New Roman"/>
          <w:szCs w:val="24"/>
        </w:rPr>
        <w:t>(International Convention for the Safety of Life at Sea, SOLAS)(SOLAS</w:t>
      </w:r>
      <w:r w:rsidRPr="002D4B8D">
        <w:rPr>
          <w:rFonts w:ascii="Times New Roman" w:eastAsia="標楷體" w:hAnsi="Times New Roman" w:cs="Times New Roman"/>
          <w:szCs w:val="24"/>
        </w:rPr>
        <w:t>公約</w:t>
      </w:r>
      <w:r w:rsidRPr="002D4B8D">
        <w:rPr>
          <w:rFonts w:ascii="Times New Roman" w:eastAsia="標楷體" w:hAnsi="Times New Roman" w:cs="Times New Roman"/>
          <w:szCs w:val="24"/>
        </w:rPr>
        <w:t>)</w:t>
      </w:r>
    </w:p>
    <w:p w14:paraId="5A2ABA1F" w14:textId="77777777" w:rsidR="00C774A8" w:rsidRPr="00C774A8" w:rsidRDefault="00514EB2" w:rsidP="00053495">
      <w:pPr>
        <w:pStyle w:val="a3"/>
        <w:numPr>
          <w:ilvl w:val="0"/>
          <w:numId w:val="21"/>
        </w:numPr>
        <w:spacing w:beforeLines="50" w:before="180" w:afterLines="50" w:after="180"/>
        <w:ind w:leftChars="591" w:left="1843" w:hanging="425"/>
        <w:jc w:val="both"/>
        <w:rPr>
          <w:rFonts w:ascii="Times New Roman" w:eastAsia="標楷體" w:hAnsi="Times New Roman" w:cs="Times New Roman"/>
          <w:sz w:val="28"/>
          <w:szCs w:val="24"/>
        </w:rPr>
      </w:pP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公約關於船舶結構的第</w:t>
      </w:r>
      <w:r w:rsidRPr="002D4B8D">
        <w:rPr>
          <w:rFonts w:ascii="Times New Roman" w:eastAsia="標楷體" w:hAnsi="Times New Roman" w:cs="Times New Roman"/>
          <w:szCs w:val="24"/>
        </w:rPr>
        <w:t>II-1</w:t>
      </w:r>
      <w:r w:rsidRPr="002D4B8D">
        <w:rPr>
          <w:rFonts w:ascii="Times New Roman" w:eastAsia="標楷體" w:hAnsi="Times New Roman" w:cs="Times New Roman"/>
          <w:szCs w:val="24"/>
        </w:rPr>
        <w:t>章修正案，增加一個新章節，要求非液體貨運載船必須安裝緊急拖曳佈置，此修正案預計將於</w:t>
      </w:r>
      <w:r w:rsidRPr="002D4B8D">
        <w:rPr>
          <w:rFonts w:ascii="Times New Roman" w:eastAsia="標楷體" w:hAnsi="Times New Roman" w:cs="Times New Roman"/>
          <w:szCs w:val="24"/>
        </w:rPr>
        <w:t>2028</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日生效。</w:t>
      </w:r>
    </w:p>
    <w:p w14:paraId="34330B1C" w14:textId="77777777" w:rsidR="00514EB2" w:rsidRPr="00C774A8" w:rsidRDefault="00514EB2" w:rsidP="00053495">
      <w:pPr>
        <w:pStyle w:val="a3"/>
        <w:numPr>
          <w:ilvl w:val="0"/>
          <w:numId w:val="21"/>
        </w:numPr>
        <w:spacing w:beforeLines="50" w:before="180" w:afterLines="50" w:after="180"/>
        <w:ind w:leftChars="591" w:left="1843" w:hanging="425"/>
        <w:jc w:val="both"/>
        <w:rPr>
          <w:rFonts w:ascii="Times New Roman" w:eastAsia="標楷體" w:hAnsi="Times New Roman" w:cs="Times New Roman"/>
          <w:sz w:val="28"/>
          <w:szCs w:val="24"/>
        </w:rPr>
      </w:pPr>
      <w:r w:rsidRPr="00C774A8">
        <w:rPr>
          <w:rFonts w:ascii="Times New Roman" w:eastAsia="標楷體" w:hAnsi="Times New Roman" w:cs="Times New Roman"/>
          <w:szCs w:val="24"/>
        </w:rPr>
        <w:t>SOLAS</w:t>
      </w:r>
      <w:r w:rsidRPr="00C774A8">
        <w:rPr>
          <w:rFonts w:ascii="Times New Roman" w:eastAsia="標楷體" w:hAnsi="Times New Roman" w:cs="Times New Roman"/>
          <w:szCs w:val="24"/>
        </w:rPr>
        <w:t>公約第</w:t>
      </w:r>
      <w:r w:rsidRPr="00C774A8">
        <w:rPr>
          <w:rFonts w:ascii="Times New Roman" w:eastAsia="標楷體" w:hAnsi="Times New Roman" w:cs="Times New Roman"/>
          <w:szCs w:val="24"/>
        </w:rPr>
        <w:t>II-2</w:t>
      </w:r>
      <w:r w:rsidRPr="00C774A8">
        <w:rPr>
          <w:rFonts w:ascii="Times New Roman" w:eastAsia="標楷體" w:hAnsi="Times New Roman" w:cs="Times New Roman"/>
          <w:szCs w:val="24"/>
        </w:rPr>
        <w:t>章和第</w:t>
      </w:r>
      <w:r w:rsidRPr="00C774A8">
        <w:rPr>
          <w:rFonts w:ascii="Times New Roman" w:eastAsia="標楷體" w:hAnsi="Times New Roman" w:cs="Times New Roman"/>
          <w:szCs w:val="24"/>
        </w:rPr>
        <w:t>V</w:t>
      </w:r>
      <w:r w:rsidRPr="00C774A8">
        <w:rPr>
          <w:rFonts w:ascii="Times New Roman" w:eastAsia="標楷體" w:hAnsi="Times New Roman" w:cs="Times New Roman"/>
          <w:szCs w:val="24"/>
        </w:rPr>
        <w:t>章的修訂，</w:t>
      </w:r>
      <w:proofErr w:type="gramStart"/>
      <w:r w:rsidRPr="00C774A8">
        <w:rPr>
          <w:rFonts w:ascii="Times New Roman" w:eastAsia="標楷體" w:hAnsi="Times New Roman" w:cs="Times New Roman"/>
          <w:szCs w:val="24"/>
        </w:rPr>
        <w:t>涉及閃點以外</w:t>
      </w:r>
      <w:proofErr w:type="gramEnd"/>
      <w:r w:rsidRPr="00C774A8">
        <w:rPr>
          <w:rFonts w:ascii="Times New Roman" w:eastAsia="標楷體" w:hAnsi="Times New Roman" w:cs="Times New Roman"/>
          <w:szCs w:val="24"/>
        </w:rPr>
        <w:t>的石油燃料參數；控制站和貨物控制室的火災偵測；</w:t>
      </w:r>
      <w:proofErr w:type="gramStart"/>
      <w:r w:rsidRPr="00C774A8">
        <w:rPr>
          <w:rFonts w:ascii="Times New Roman" w:eastAsia="標楷體" w:hAnsi="Times New Roman" w:cs="Times New Roman"/>
          <w:szCs w:val="24"/>
        </w:rPr>
        <w:t>滾裝客船</w:t>
      </w:r>
      <w:proofErr w:type="gramEnd"/>
      <w:r w:rsidRPr="00C774A8">
        <w:rPr>
          <w:rFonts w:ascii="Times New Roman" w:eastAsia="標楷體" w:hAnsi="Times New Roman" w:cs="Times New Roman"/>
          <w:szCs w:val="24"/>
        </w:rPr>
        <w:t>的消防安全；以及貨櫃遺失的通報。上述修正案預計將於</w:t>
      </w:r>
      <w:r w:rsidRPr="00C774A8">
        <w:rPr>
          <w:rFonts w:ascii="Times New Roman" w:eastAsia="標楷體" w:hAnsi="Times New Roman" w:cs="Times New Roman"/>
          <w:szCs w:val="24"/>
        </w:rPr>
        <w:t>2026</w:t>
      </w:r>
      <w:r w:rsidRPr="00C774A8">
        <w:rPr>
          <w:rFonts w:ascii="Times New Roman" w:eastAsia="標楷體" w:hAnsi="Times New Roman" w:cs="Times New Roman"/>
          <w:szCs w:val="24"/>
        </w:rPr>
        <w:t>年</w:t>
      </w:r>
      <w:r w:rsidRPr="00C774A8">
        <w:rPr>
          <w:rFonts w:ascii="Times New Roman" w:eastAsia="標楷體" w:hAnsi="Times New Roman" w:cs="Times New Roman"/>
          <w:szCs w:val="24"/>
        </w:rPr>
        <w:t>1</w:t>
      </w:r>
      <w:r w:rsidRPr="00C774A8">
        <w:rPr>
          <w:rFonts w:ascii="Times New Roman" w:eastAsia="標楷體" w:hAnsi="Times New Roman" w:cs="Times New Roman"/>
          <w:szCs w:val="24"/>
        </w:rPr>
        <w:t>月</w:t>
      </w:r>
      <w:r w:rsidRPr="00C774A8">
        <w:rPr>
          <w:rFonts w:ascii="Times New Roman" w:eastAsia="標楷體" w:hAnsi="Times New Roman" w:cs="Times New Roman"/>
          <w:szCs w:val="24"/>
        </w:rPr>
        <w:t>1</w:t>
      </w:r>
      <w:r w:rsidRPr="00C774A8">
        <w:rPr>
          <w:rFonts w:ascii="Times New Roman" w:eastAsia="標楷體" w:hAnsi="Times New Roman" w:cs="Times New Roman"/>
          <w:szCs w:val="24"/>
        </w:rPr>
        <w:t>日生效。</w:t>
      </w:r>
    </w:p>
    <w:p w14:paraId="253DEE77" w14:textId="77777777" w:rsidR="00514EB2" w:rsidRPr="002D4B8D" w:rsidRDefault="00514EB2" w:rsidP="00053495">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 xml:space="preserve"> </w:t>
      </w:r>
      <w:r w:rsidRPr="002D4B8D">
        <w:rPr>
          <w:rFonts w:ascii="Times New Roman" w:eastAsia="標楷體" w:hAnsi="Times New Roman" w:cs="Times New Roman"/>
          <w:szCs w:val="24"/>
        </w:rPr>
        <w:t>《國際船舶使用氣體或其他低閃點燃料安全章程》</w:t>
      </w:r>
      <w:r w:rsidRPr="002D4B8D">
        <w:rPr>
          <w:rFonts w:ascii="Times New Roman" w:eastAsia="標楷體" w:hAnsi="Times New Roman" w:cs="Times New Roman"/>
          <w:szCs w:val="24"/>
        </w:rPr>
        <w:t>(International Code of Safety for Ships Using Gases or other Low-flashpoint Fuels, IGF Code)(</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IGF</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p>
    <w:p w14:paraId="53F21509" w14:textId="77777777" w:rsidR="00514EB2" w:rsidRPr="00053495" w:rsidRDefault="00514EB2" w:rsidP="00053495">
      <w:pPr>
        <w:pStyle w:val="a3"/>
        <w:spacing w:beforeLines="50" w:before="180" w:afterLines="50" w:after="180"/>
        <w:ind w:leftChars="601" w:left="1442" w:firstLine="482"/>
        <w:jc w:val="both"/>
        <w:rPr>
          <w:rFonts w:ascii="Times New Roman" w:eastAsia="標楷體" w:hAnsi="Times New Roman" w:cs="Times New Roman"/>
        </w:rPr>
      </w:pPr>
      <w:r w:rsidRPr="00053495">
        <w:rPr>
          <w:rFonts w:ascii="Times New Roman" w:eastAsia="標楷體" w:hAnsi="Times New Roman" w:cs="Times New Roman"/>
        </w:rPr>
        <w:t>IGF</w:t>
      </w:r>
      <w:r w:rsidRPr="00053495">
        <w:rPr>
          <w:rFonts w:ascii="Times New Roman" w:eastAsia="標楷體" w:hAnsi="Times New Roman" w:cs="Times New Roman"/>
        </w:rPr>
        <w:t>章程修正案包含與使用天然氣作為燃料之船舶的具體要求；加注操作；以及燃料密封系統的製造與測試。此修正案將於</w:t>
      </w:r>
      <w:r w:rsidRPr="00053495">
        <w:rPr>
          <w:rFonts w:ascii="Times New Roman" w:eastAsia="標楷體" w:hAnsi="Times New Roman" w:cs="Times New Roman"/>
        </w:rPr>
        <w:t>2026</w:t>
      </w:r>
      <w:r w:rsidRPr="00053495">
        <w:rPr>
          <w:rFonts w:ascii="Times New Roman" w:eastAsia="標楷體" w:hAnsi="Times New Roman" w:cs="Times New Roman"/>
        </w:rPr>
        <w:t>年</w:t>
      </w:r>
      <w:r w:rsidRPr="00053495">
        <w:rPr>
          <w:rFonts w:ascii="Times New Roman" w:eastAsia="標楷體" w:hAnsi="Times New Roman" w:cs="Times New Roman"/>
        </w:rPr>
        <w:t>1</w:t>
      </w:r>
      <w:r w:rsidRPr="00053495">
        <w:rPr>
          <w:rFonts w:ascii="Times New Roman" w:eastAsia="標楷體" w:hAnsi="Times New Roman" w:cs="Times New Roman"/>
        </w:rPr>
        <w:t>月</w:t>
      </w:r>
      <w:r w:rsidRPr="00053495">
        <w:rPr>
          <w:rFonts w:ascii="Times New Roman" w:eastAsia="標楷體" w:hAnsi="Times New Roman" w:cs="Times New Roman"/>
        </w:rPr>
        <w:t>1</w:t>
      </w:r>
      <w:r w:rsidRPr="00053495">
        <w:rPr>
          <w:rFonts w:ascii="Times New Roman" w:eastAsia="標楷體" w:hAnsi="Times New Roman" w:cs="Times New Roman"/>
        </w:rPr>
        <w:t>日生效。</w:t>
      </w:r>
    </w:p>
    <w:p w14:paraId="091DD0E4" w14:textId="77777777" w:rsidR="00514EB2" w:rsidRPr="002D4B8D" w:rsidRDefault="00514EB2" w:rsidP="00352B96">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《國際安全載運散裝穀物章程》</w:t>
      </w:r>
      <w:r w:rsidRPr="002D4B8D">
        <w:rPr>
          <w:rFonts w:ascii="Times New Roman" w:eastAsia="標楷體" w:hAnsi="Times New Roman" w:cs="Times New Roman"/>
          <w:szCs w:val="24"/>
        </w:rPr>
        <w:t xml:space="preserve">(International Code for the Safe Carriage of Grain in Bulk, </w:t>
      </w:r>
      <w:bookmarkStart w:id="5" w:name="OLE_LINK8"/>
      <w:bookmarkStart w:id="6" w:name="OLE_LINK9"/>
      <w:r w:rsidRPr="002D4B8D">
        <w:rPr>
          <w:rFonts w:ascii="Times New Roman" w:eastAsia="標楷體" w:hAnsi="Times New Roman" w:cs="Times New Roman"/>
          <w:szCs w:val="24"/>
        </w:rPr>
        <w:t>Grain Code</w:t>
      </w:r>
      <w:bookmarkEnd w:id="5"/>
      <w:bookmarkEnd w:id="6"/>
      <w:r w:rsidRPr="002D4B8D">
        <w:rPr>
          <w:rFonts w:ascii="Times New Roman" w:eastAsia="標楷體" w:hAnsi="Times New Roman" w:cs="Times New Roman"/>
          <w:szCs w:val="24"/>
        </w:rPr>
        <w:t>)(</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穀物章程</w:t>
      </w:r>
      <w:r w:rsidRPr="002D4B8D">
        <w:rPr>
          <w:rFonts w:ascii="Times New Roman" w:eastAsia="標楷體" w:hAnsi="Times New Roman" w:cs="Times New Roman"/>
          <w:szCs w:val="24"/>
        </w:rPr>
        <w:t>)</w:t>
      </w:r>
    </w:p>
    <w:p w14:paraId="57E36D67" w14:textId="77777777" w:rsidR="00514EB2" w:rsidRPr="00734FEA" w:rsidRDefault="00514EB2" w:rsidP="00734FEA">
      <w:pPr>
        <w:pStyle w:val="a3"/>
        <w:spacing w:beforeLines="50" w:before="180" w:afterLines="50" w:after="180"/>
        <w:ind w:leftChars="601" w:left="1442" w:firstLine="482"/>
        <w:jc w:val="both"/>
        <w:rPr>
          <w:rFonts w:ascii="Times New Roman" w:eastAsia="標楷體" w:hAnsi="Times New Roman" w:cs="Times New Roman"/>
        </w:rPr>
      </w:pPr>
      <w:r w:rsidRPr="00734FEA">
        <w:rPr>
          <w:rFonts w:ascii="Times New Roman" w:eastAsia="標楷體" w:hAnsi="Times New Roman" w:cs="Times New Roman"/>
        </w:rPr>
        <w:t>穀物章程修正案</w:t>
      </w:r>
      <w:r w:rsidR="00E618DB" w:rsidRPr="00734FEA">
        <w:rPr>
          <w:rFonts w:ascii="Times New Roman" w:eastAsia="標楷體" w:hAnsi="Times New Roman" w:cs="Times New Roman"/>
        </w:rPr>
        <w:t>引</w:t>
      </w:r>
      <w:r w:rsidRPr="00734FEA">
        <w:rPr>
          <w:rFonts w:ascii="Times New Roman" w:eastAsia="標楷體" w:hAnsi="Times New Roman" w:cs="Times New Roman"/>
        </w:rPr>
        <w:t>入了新的</w:t>
      </w:r>
      <w:proofErr w:type="gramStart"/>
      <w:r w:rsidRPr="00734FEA">
        <w:rPr>
          <w:rFonts w:ascii="Times New Roman" w:eastAsia="標楷體" w:hAnsi="Times New Roman" w:cs="Times New Roman"/>
        </w:rPr>
        <w:t>特殊艙室</w:t>
      </w:r>
      <w:proofErr w:type="gramEnd"/>
      <w:r w:rsidRPr="00734FEA">
        <w:rPr>
          <w:rFonts w:ascii="Times New Roman" w:eastAsia="標楷體" w:hAnsi="Times New Roman" w:cs="Times New Roman"/>
        </w:rPr>
        <w:t>裝載條件類別，此修正案預計將於</w:t>
      </w:r>
      <w:r w:rsidRPr="00734FEA">
        <w:rPr>
          <w:rFonts w:ascii="Times New Roman" w:eastAsia="標楷體" w:hAnsi="Times New Roman" w:cs="Times New Roman"/>
        </w:rPr>
        <w:t>2026</w:t>
      </w:r>
      <w:r w:rsidRPr="00734FEA">
        <w:rPr>
          <w:rFonts w:ascii="Times New Roman" w:eastAsia="標楷體" w:hAnsi="Times New Roman" w:cs="Times New Roman"/>
        </w:rPr>
        <w:t>年</w:t>
      </w:r>
      <w:r w:rsidRPr="00734FEA">
        <w:rPr>
          <w:rFonts w:ascii="Times New Roman" w:eastAsia="標楷體" w:hAnsi="Times New Roman" w:cs="Times New Roman"/>
        </w:rPr>
        <w:t>1</w:t>
      </w:r>
      <w:r w:rsidRPr="00734FEA">
        <w:rPr>
          <w:rFonts w:ascii="Times New Roman" w:eastAsia="標楷體" w:hAnsi="Times New Roman" w:cs="Times New Roman"/>
        </w:rPr>
        <w:t>月</w:t>
      </w:r>
      <w:r w:rsidRPr="00734FEA">
        <w:rPr>
          <w:rFonts w:ascii="Times New Roman" w:eastAsia="標楷體" w:hAnsi="Times New Roman" w:cs="Times New Roman"/>
        </w:rPr>
        <w:t>1</w:t>
      </w:r>
      <w:r w:rsidRPr="00734FEA">
        <w:rPr>
          <w:rFonts w:ascii="Times New Roman" w:eastAsia="標楷體" w:hAnsi="Times New Roman" w:cs="Times New Roman"/>
        </w:rPr>
        <w:t>日生效。</w:t>
      </w:r>
    </w:p>
    <w:p w14:paraId="4AE8F98F" w14:textId="77777777" w:rsidR="00514EB2" w:rsidRPr="002D4B8D" w:rsidRDefault="00514EB2" w:rsidP="009B7ED7">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2011</w:t>
      </w:r>
      <w:r w:rsidRPr="002D4B8D">
        <w:rPr>
          <w:rFonts w:ascii="Times New Roman" w:eastAsia="標楷體" w:hAnsi="Times New Roman" w:cs="Times New Roman"/>
          <w:szCs w:val="24"/>
        </w:rPr>
        <w:t>年《散裝貨運載船和油貨運載船加強檢驗方案國際章程》</w:t>
      </w:r>
      <w:r w:rsidRPr="002D4B8D">
        <w:rPr>
          <w:rFonts w:ascii="Times New Roman" w:eastAsia="標楷體" w:hAnsi="Times New Roman" w:cs="Times New Roman"/>
          <w:szCs w:val="24"/>
        </w:rPr>
        <w:t xml:space="preserve">(International Code on the Enhanced </w:t>
      </w:r>
      <w:proofErr w:type="spellStart"/>
      <w:r w:rsidRPr="002D4B8D">
        <w:rPr>
          <w:rFonts w:ascii="Times New Roman" w:eastAsia="標楷體" w:hAnsi="Times New Roman" w:cs="Times New Roman"/>
          <w:szCs w:val="24"/>
        </w:rPr>
        <w:t>Programme</w:t>
      </w:r>
      <w:proofErr w:type="spellEnd"/>
      <w:r w:rsidRPr="002D4B8D">
        <w:rPr>
          <w:rFonts w:ascii="Times New Roman" w:eastAsia="標楷體" w:hAnsi="Times New Roman" w:cs="Times New Roman"/>
          <w:szCs w:val="24"/>
        </w:rPr>
        <w:t xml:space="preserve"> of Inspections during Surveys of Bulk Carriers and Oil Tankers, 2011 ESP Code)(</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2011</w:t>
      </w:r>
      <w:r w:rsidRPr="002D4B8D">
        <w:rPr>
          <w:rFonts w:ascii="Times New Roman" w:eastAsia="標楷體" w:hAnsi="Times New Roman" w:cs="Times New Roman"/>
          <w:szCs w:val="24"/>
        </w:rPr>
        <w:lastRenderedPageBreak/>
        <w:t>年</w:t>
      </w:r>
      <w:r w:rsidRPr="002D4B8D">
        <w:rPr>
          <w:rFonts w:ascii="Times New Roman" w:eastAsia="標楷體" w:hAnsi="Times New Roman" w:cs="Times New Roman"/>
          <w:szCs w:val="24"/>
        </w:rPr>
        <w:t>ESP</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p>
    <w:p w14:paraId="66BAC76D" w14:textId="77777777" w:rsidR="00514EB2" w:rsidRPr="00172E95" w:rsidRDefault="00514EB2" w:rsidP="00172E95">
      <w:pPr>
        <w:pStyle w:val="a3"/>
        <w:spacing w:beforeLines="50" w:before="180" w:afterLines="50" w:after="180"/>
        <w:ind w:leftChars="601" w:left="1442" w:firstLine="482"/>
        <w:jc w:val="both"/>
        <w:rPr>
          <w:rFonts w:ascii="Times New Roman" w:eastAsia="標楷體" w:hAnsi="Times New Roman" w:cs="Times New Roman"/>
        </w:rPr>
      </w:pPr>
      <w:r w:rsidRPr="00172E95">
        <w:rPr>
          <w:rFonts w:ascii="Times New Roman" w:eastAsia="標楷體" w:hAnsi="Times New Roman" w:cs="Times New Roman"/>
        </w:rPr>
        <w:t>ESP</w:t>
      </w:r>
      <w:r w:rsidRPr="00172E95">
        <w:rPr>
          <w:rFonts w:ascii="Times New Roman" w:eastAsia="標楷體" w:hAnsi="Times New Roman" w:cs="Times New Roman"/>
        </w:rPr>
        <w:t>章程修正案涉及從事船體結構厚度測量之公司的批准和認證程序，此修正案預計將於</w:t>
      </w:r>
      <w:r w:rsidRPr="00172E95">
        <w:rPr>
          <w:rFonts w:ascii="Times New Roman" w:eastAsia="標楷體" w:hAnsi="Times New Roman" w:cs="Times New Roman"/>
        </w:rPr>
        <w:t>2026</w:t>
      </w:r>
      <w:r w:rsidRPr="00172E95">
        <w:rPr>
          <w:rFonts w:ascii="Times New Roman" w:eastAsia="標楷體" w:hAnsi="Times New Roman" w:cs="Times New Roman"/>
        </w:rPr>
        <w:t>年</w:t>
      </w:r>
      <w:r w:rsidRPr="00172E95">
        <w:rPr>
          <w:rFonts w:ascii="Times New Roman" w:eastAsia="標楷體" w:hAnsi="Times New Roman" w:cs="Times New Roman"/>
        </w:rPr>
        <w:t>1</w:t>
      </w:r>
      <w:r w:rsidRPr="00172E95">
        <w:rPr>
          <w:rFonts w:ascii="Times New Roman" w:eastAsia="標楷體" w:hAnsi="Times New Roman" w:cs="Times New Roman"/>
        </w:rPr>
        <w:t>月</w:t>
      </w:r>
      <w:r w:rsidRPr="00172E95">
        <w:rPr>
          <w:rFonts w:ascii="Times New Roman" w:eastAsia="標楷體" w:hAnsi="Times New Roman" w:cs="Times New Roman"/>
        </w:rPr>
        <w:t>1</w:t>
      </w:r>
      <w:r w:rsidRPr="00172E95">
        <w:rPr>
          <w:rFonts w:ascii="Times New Roman" w:eastAsia="標楷體" w:hAnsi="Times New Roman" w:cs="Times New Roman"/>
        </w:rPr>
        <w:t>日生效。</w:t>
      </w:r>
    </w:p>
    <w:p w14:paraId="268190B1" w14:textId="77777777" w:rsidR="00514EB2" w:rsidRPr="002D4B8D" w:rsidRDefault="00514EB2" w:rsidP="002F60E1">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F60E1">
        <w:rPr>
          <w:rFonts w:ascii="Times New Roman" w:eastAsia="標楷體" w:hAnsi="Times New Roman" w:cs="Times New Roman"/>
          <w:szCs w:val="24"/>
        </w:rPr>
        <w:t>《國際救生裝置章程》</w:t>
      </w:r>
      <w:r w:rsidRPr="002D4B8D">
        <w:rPr>
          <w:rFonts w:ascii="Times New Roman" w:eastAsia="標楷體" w:hAnsi="Times New Roman" w:cs="Times New Roman"/>
          <w:szCs w:val="24"/>
        </w:rPr>
        <w:t>(International Life-Saving Appliance (LSA) Code)(</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LSA</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p>
    <w:p w14:paraId="5398A5F3" w14:textId="77777777" w:rsidR="00514EB2" w:rsidRPr="00172E95" w:rsidRDefault="00514EB2" w:rsidP="00172E95">
      <w:pPr>
        <w:pStyle w:val="a3"/>
        <w:spacing w:beforeLines="50" w:before="180" w:afterLines="50" w:after="180"/>
        <w:ind w:leftChars="601" w:left="1442" w:firstLine="482"/>
        <w:jc w:val="both"/>
        <w:rPr>
          <w:rFonts w:ascii="Times New Roman" w:eastAsia="標楷體" w:hAnsi="Times New Roman" w:cs="Times New Roman"/>
        </w:rPr>
      </w:pPr>
      <w:r w:rsidRPr="00172E95">
        <w:rPr>
          <w:rFonts w:ascii="Times New Roman" w:eastAsia="標楷體" w:hAnsi="Times New Roman" w:cs="Times New Roman"/>
        </w:rPr>
        <w:t>LSA</w:t>
      </w:r>
      <w:r w:rsidRPr="00172E95">
        <w:rPr>
          <w:rFonts w:ascii="Times New Roman" w:eastAsia="標楷體" w:hAnsi="Times New Roman" w:cs="Times New Roman"/>
        </w:rPr>
        <w:t>章程修正案涉及救生衣的水中性能、單吊索和吊</w:t>
      </w:r>
      <w:proofErr w:type="gramStart"/>
      <w:r w:rsidRPr="00172E95">
        <w:rPr>
          <w:rFonts w:ascii="Times New Roman" w:eastAsia="標楷體" w:hAnsi="Times New Roman" w:cs="Times New Roman"/>
        </w:rPr>
        <w:t>鉤</w:t>
      </w:r>
      <w:proofErr w:type="gramEnd"/>
      <w:r w:rsidRPr="00172E95">
        <w:rPr>
          <w:rFonts w:ascii="Times New Roman" w:eastAsia="標楷體" w:hAnsi="Times New Roman" w:cs="Times New Roman"/>
        </w:rPr>
        <w:t>系統，以及降低救生艇和</w:t>
      </w:r>
      <w:proofErr w:type="gramStart"/>
      <w:r w:rsidRPr="00172E95">
        <w:rPr>
          <w:rFonts w:ascii="Times New Roman" w:eastAsia="標楷體" w:hAnsi="Times New Roman" w:cs="Times New Roman"/>
        </w:rPr>
        <w:t>救難艇的</w:t>
      </w:r>
      <w:proofErr w:type="gramEnd"/>
      <w:r w:rsidRPr="00172E95">
        <w:rPr>
          <w:rFonts w:ascii="Times New Roman" w:eastAsia="標楷體" w:hAnsi="Times New Roman" w:cs="Times New Roman"/>
        </w:rPr>
        <w:t>速度。此修正案預計將於</w:t>
      </w:r>
      <w:r w:rsidRPr="00172E95">
        <w:rPr>
          <w:rFonts w:ascii="Times New Roman" w:eastAsia="標楷體" w:hAnsi="Times New Roman" w:cs="Times New Roman"/>
        </w:rPr>
        <w:t>2026</w:t>
      </w:r>
      <w:r w:rsidRPr="00172E95">
        <w:rPr>
          <w:rFonts w:ascii="Times New Roman" w:eastAsia="標楷體" w:hAnsi="Times New Roman" w:cs="Times New Roman"/>
        </w:rPr>
        <w:t>年</w:t>
      </w:r>
      <w:r w:rsidRPr="00172E95">
        <w:rPr>
          <w:rFonts w:ascii="Times New Roman" w:eastAsia="標楷體" w:hAnsi="Times New Roman" w:cs="Times New Roman"/>
        </w:rPr>
        <w:t>1</w:t>
      </w:r>
      <w:r w:rsidRPr="00172E95">
        <w:rPr>
          <w:rFonts w:ascii="Times New Roman" w:eastAsia="標楷體" w:hAnsi="Times New Roman" w:cs="Times New Roman"/>
        </w:rPr>
        <w:t>月</w:t>
      </w:r>
      <w:r w:rsidRPr="00172E95">
        <w:rPr>
          <w:rFonts w:ascii="Times New Roman" w:eastAsia="標楷體" w:hAnsi="Times New Roman" w:cs="Times New Roman"/>
        </w:rPr>
        <w:t>1</w:t>
      </w:r>
      <w:r w:rsidRPr="00172E95">
        <w:rPr>
          <w:rFonts w:ascii="Times New Roman" w:eastAsia="標楷體" w:hAnsi="Times New Roman" w:cs="Times New Roman"/>
        </w:rPr>
        <w:t>日生效。</w:t>
      </w:r>
    </w:p>
    <w:p w14:paraId="22233857" w14:textId="77777777" w:rsidR="00514EB2" w:rsidRPr="002D4B8D" w:rsidRDefault="00514EB2" w:rsidP="002F60E1">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《消防安全系統國際章程》</w:t>
      </w:r>
      <w:r w:rsidRPr="002D4B8D">
        <w:rPr>
          <w:rFonts w:ascii="Times New Roman" w:eastAsia="標楷體" w:hAnsi="Times New Roman" w:cs="Times New Roman"/>
          <w:szCs w:val="24"/>
        </w:rPr>
        <w:t>(International Code for Fire Safety Systems, FSS Code)(</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FSS</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p>
    <w:p w14:paraId="3C352C03" w14:textId="77777777" w:rsidR="00514EB2" w:rsidRPr="00172E95" w:rsidRDefault="00514EB2" w:rsidP="00172E95">
      <w:pPr>
        <w:pStyle w:val="a3"/>
        <w:spacing w:beforeLines="50" w:before="180" w:afterLines="50" w:after="180"/>
        <w:ind w:leftChars="601" w:left="1442" w:firstLine="482"/>
        <w:jc w:val="both"/>
        <w:rPr>
          <w:rFonts w:ascii="Times New Roman" w:eastAsia="標楷體" w:hAnsi="Times New Roman" w:cs="Times New Roman"/>
        </w:rPr>
      </w:pPr>
      <w:r w:rsidRPr="00172E95">
        <w:rPr>
          <w:rFonts w:ascii="Times New Roman" w:eastAsia="標楷體" w:hAnsi="Times New Roman" w:cs="Times New Roman"/>
        </w:rPr>
        <w:t>FSS</w:t>
      </w:r>
      <w:r w:rsidRPr="00172E95">
        <w:rPr>
          <w:rFonts w:ascii="Times New Roman" w:eastAsia="標楷體" w:hAnsi="Times New Roman" w:cs="Times New Roman"/>
        </w:rPr>
        <w:t>章程修正案</w:t>
      </w:r>
      <w:proofErr w:type="gramStart"/>
      <w:r w:rsidRPr="00172E95">
        <w:rPr>
          <w:rFonts w:ascii="Times New Roman" w:eastAsia="標楷體" w:hAnsi="Times New Roman" w:cs="Times New Roman"/>
        </w:rPr>
        <w:t>涉及滾裝客船</w:t>
      </w:r>
      <w:proofErr w:type="gramEnd"/>
      <w:r w:rsidRPr="00172E95">
        <w:rPr>
          <w:rFonts w:ascii="Times New Roman" w:eastAsia="標楷體" w:hAnsi="Times New Roman" w:cs="Times New Roman"/>
        </w:rPr>
        <w:t>的消防安全，此修正案預計於</w:t>
      </w:r>
      <w:r w:rsidRPr="00172E95">
        <w:rPr>
          <w:rFonts w:ascii="Times New Roman" w:eastAsia="標楷體" w:hAnsi="Times New Roman" w:cs="Times New Roman"/>
        </w:rPr>
        <w:t>2026</w:t>
      </w:r>
      <w:r w:rsidRPr="00172E95">
        <w:rPr>
          <w:rFonts w:ascii="Times New Roman" w:eastAsia="標楷體" w:hAnsi="Times New Roman" w:cs="Times New Roman"/>
        </w:rPr>
        <w:t>年</w:t>
      </w:r>
      <w:r w:rsidRPr="00172E95">
        <w:rPr>
          <w:rFonts w:ascii="Times New Roman" w:eastAsia="標楷體" w:hAnsi="Times New Roman" w:cs="Times New Roman"/>
        </w:rPr>
        <w:t>1</w:t>
      </w:r>
      <w:r w:rsidRPr="00172E95">
        <w:rPr>
          <w:rFonts w:ascii="Times New Roman" w:eastAsia="標楷體" w:hAnsi="Times New Roman" w:cs="Times New Roman"/>
        </w:rPr>
        <w:t>月</w:t>
      </w:r>
      <w:r w:rsidRPr="00172E95">
        <w:rPr>
          <w:rFonts w:ascii="Times New Roman" w:eastAsia="標楷體" w:hAnsi="Times New Roman" w:cs="Times New Roman"/>
        </w:rPr>
        <w:t>1</w:t>
      </w:r>
      <w:r w:rsidRPr="00172E95">
        <w:rPr>
          <w:rFonts w:ascii="Times New Roman" w:eastAsia="標楷體" w:hAnsi="Times New Roman" w:cs="Times New Roman"/>
        </w:rPr>
        <w:t>日生效。</w:t>
      </w:r>
    </w:p>
    <w:p w14:paraId="5EE630BA" w14:textId="77777777" w:rsidR="00514EB2" w:rsidRPr="002D4B8D" w:rsidRDefault="00514EB2" w:rsidP="002F60E1">
      <w:pPr>
        <w:pStyle w:val="a3"/>
        <w:numPr>
          <w:ilvl w:val="0"/>
          <w:numId w:val="20"/>
        </w:numPr>
        <w:spacing w:beforeLines="50" w:before="180" w:afterLines="50" w:after="180"/>
        <w:ind w:leftChars="391" w:left="1418"/>
        <w:jc w:val="both"/>
        <w:rPr>
          <w:rFonts w:ascii="Times New Roman" w:eastAsia="標楷體" w:hAnsi="Times New Roman" w:cs="Times New Roman"/>
          <w:szCs w:val="24"/>
        </w:rPr>
      </w:pPr>
      <w:r w:rsidRPr="002D4B8D">
        <w:rPr>
          <w:rFonts w:ascii="Times New Roman" w:eastAsia="標楷體" w:hAnsi="Times New Roman" w:cs="Times New Roman"/>
          <w:szCs w:val="24"/>
        </w:rPr>
        <w:t>《國際海運危險品章程》</w:t>
      </w:r>
      <w:r w:rsidRPr="002D4B8D">
        <w:rPr>
          <w:rFonts w:ascii="Times New Roman" w:eastAsia="標楷體" w:hAnsi="Times New Roman" w:cs="Times New Roman"/>
          <w:szCs w:val="24"/>
        </w:rPr>
        <w:t>(International Maritime Dangerous Goods Code, IMDG Code)(</w:t>
      </w:r>
      <w:r w:rsidR="00E618D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IMDG</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p>
    <w:p w14:paraId="3FE82DE8" w14:textId="77777777" w:rsidR="00514EB2" w:rsidRPr="00172E95" w:rsidRDefault="00514EB2" w:rsidP="00172E95">
      <w:pPr>
        <w:pStyle w:val="a3"/>
        <w:spacing w:beforeLines="50" w:before="180" w:afterLines="50" w:after="180"/>
        <w:ind w:leftChars="601" w:left="1442" w:firstLine="482"/>
        <w:jc w:val="both"/>
        <w:rPr>
          <w:rFonts w:ascii="Times New Roman" w:eastAsia="標楷體" w:hAnsi="Times New Roman" w:cs="Times New Roman"/>
        </w:rPr>
      </w:pPr>
      <w:r w:rsidRPr="00172E95">
        <w:rPr>
          <w:rFonts w:ascii="Times New Roman" w:eastAsia="標楷體" w:hAnsi="Times New Roman" w:cs="Times New Roman"/>
        </w:rPr>
        <w:t>IMDG</w:t>
      </w:r>
      <w:r w:rsidRPr="00172E95">
        <w:rPr>
          <w:rFonts w:ascii="Times New Roman" w:eastAsia="標楷體" w:hAnsi="Times New Roman" w:cs="Times New Roman"/>
        </w:rPr>
        <w:t>章程修正案包含前言、緒論、第</w:t>
      </w:r>
      <w:r w:rsidRPr="00172E95">
        <w:rPr>
          <w:rFonts w:ascii="Times New Roman" w:eastAsia="標楷體" w:hAnsi="Times New Roman" w:cs="Times New Roman"/>
        </w:rPr>
        <w:t>1</w:t>
      </w:r>
      <w:r w:rsidRPr="00172E95">
        <w:rPr>
          <w:rFonts w:ascii="Times New Roman" w:eastAsia="標楷體" w:hAnsi="Times New Roman" w:cs="Times New Roman"/>
        </w:rPr>
        <w:t>部分到第</w:t>
      </w:r>
      <w:r w:rsidRPr="00172E95">
        <w:rPr>
          <w:rFonts w:ascii="Times New Roman" w:eastAsia="標楷體" w:hAnsi="Times New Roman" w:cs="Times New Roman"/>
        </w:rPr>
        <w:t>7</w:t>
      </w:r>
      <w:r w:rsidRPr="00172E95">
        <w:rPr>
          <w:rFonts w:ascii="Times New Roman" w:eastAsia="標楷體" w:hAnsi="Times New Roman" w:cs="Times New Roman"/>
        </w:rPr>
        <w:t>部分、附錄和索引等整份文件的更新。此修正案預計將於</w:t>
      </w:r>
      <w:r w:rsidRPr="00172E95">
        <w:rPr>
          <w:rFonts w:ascii="Times New Roman" w:eastAsia="標楷體" w:hAnsi="Times New Roman" w:cs="Times New Roman"/>
        </w:rPr>
        <w:t>2026</w:t>
      </w:r>
      <w:r w:rsidRPr="00172E95">
        <w:rPr>
          <w:rFonts w:ascii="Times New Roman" w:eastAsia="標楷體" w:hAnsi="Times New Roman" w:cs="Times New Roman"/>
        </w:rPr>
        <w:t>年</w:t>
      </w:r>
      <w:r w:rsidRPr="00172E95">
        <w:rPr>
          <w:rFonts w:ascii="Times New Roman" w:eastAsia="標楷體" w:hAnsi="Times New Roman" w:cs="Times New Roman"/>
        </w:rPr>
        <w:t>1</w:t>
      </w:r>
      <w:r w:rsidRPr="00172E95">
        <w:rPr>
          <w:rFonts w:ascii="Times New Roman" w:eastAsia="標楷體" w:hAnsi="Times New Roman" w:cs="Times New Roman"/>
        </w:rPr>
        <w:t>月</w:t>
      </w:r>
      <w:r w:rsidRPr="00172E95">
        <w:rPr>
          <w:rFonts w:ascii="Times New Roman" w:eastAsia="標楷體" w:hAnsi="Times New Roman" w:cs="Times New Roman"/>
        </w:rPr>
        <w:t>1</w:t>
      </w:r>
      <w:r w:rsidRPr="00172E95">
        <w:rPr>
          <w:rFonts w:ascii="Times New Roman" w:eastAsia="標楷體" w:hAnsi="Times New Roman" w:cs="Times New Roman"/>
        </w:rPr>
        <w:t>日生效。</w:t>
      </w:r>
    </w:p>
    <w:bookmarkEnd w:id="3"/>
    <w:bookmarkEnd w:id="4"/>
    <w:p w14:paraId="4935EB0E" w14:textId="77777777" w:rsidR="00514EB2" w:rsidRPr="00F625D0" w:rsidRDefault="00514EB2" w:rsidP="00F625D0">
      <w:pPr>
        <w:pStyle w:val="a3"/>
        <w:spacing w:beforeLines="50" w:before="180" w:afterLines="50" w:after="180"/>
        <w:ind w:leftChars="0" w:left="482" w:firstLine="482"/>
        <w:jc w:val="both"/>
        <w:rPr>
          <w:rFonts w:ascii="Times New Roman" w:eastAsia="標楷體" w:hAnsi="Times New Roman" w:cs="Times New Roman"/>
        </w:rPr>
      </w:pPr>
      <w:r w:rsidRPr="00F625D0">
        <w:rPr>
          <w:rFonts w:ascii="Times New Roman" w:eastAsia="標楷體" w:hAnsi="Times New Roman" w:cs="Times New Roman"/>
        </w:rPr>
        <w:t>委員會一致認為</w:t>
      </w:r>
      <w:r w:rsidRPr="00F625D0">
        <w:rPr>
          <w:rFonts w:ascii="Times New Roman" w:eastAsia="標楷體" w:hAnsi="Times New Roman" w:cs="Times New Roman"/>
        </w:rPr>
        <w:t>SOLAS</w:t>
      </w:r>
      <w:r w:rsidRPr="00F625D0">
        <w:rPr>
          <w:rFonts w:ascii="Times New Roman" w:eastAsia="標楷體" w:hAnsi="Times New Roman" w:cs="Times New Roman"/>
        </w:rPr>
        <w:t>公約第</w:t>
      </w:r>
      <w:r w:rsidRPr="00F625D0">
        <w:rPr>
          <w:rFonts w:ascii="Times New Roman" w:eastAsia="標楷體" w:hAnsi="Times New Roman" w:cs="Times New Roman"/>
        </w:rPr>
        <w:t>II-1</w:t>
      </w:r>
      <w:r w:rsidRPr="00F625D0">
        <w:rPr>
          <w:rFonts w:ascii="Times New Roman" w:eastAsia="標楷體" w:hAnsi="Times New Roman" w:cs="Times New Roman"/>
        </w:rPr>
        <w:t>、</w:t>
      </w:r>
      <w:r w:rsidRPr="00F625D0">
        <w:rPr>
          <w:rFonts w:ascii="Times New Roman" w:eastAsia="標楷體" w:hAnsi="Times New Roman" w:cs="Times New Roman"/>
        </w:rPr>
        <w:t>II-2</w:t>
      </w:r>
      <w:r w:rsidRPr="00F625D0">
        <w:rPr>
          <w:rFonts w:ascii="Times New Roman" w:eastAsia="標楷體" w:hAnsi="Times New Roman" w:cs="Times New Roman"/>
        </w:rPr>
        <w:t>章和第</w:t>
      </w:r>
      <w:r w:rsidRPr="00F625D0">
        <w:rPr>
          <w:rFonts w:ascii="Times New Roman" w:eastAsia="標楷體" w:hAnsi="Times New Roman" w:cs="Times New Roman"/>
        </w:rPr>
        <w:t>V</w:t>
      </w:r>
      <w:r w:rsidRPr="00F625D0">
        <w:rPr>
          <w:rFonts w:ascii="Times New Roman" w:eastAsia="標楷體" w:hAnsi="Times New Roman" w:cs="Times New Roman"/>
        </w:rPr>
        <w:t>章、</w:t>
      </w:r>
      <w:r w:rsidRPr="00F625D0">
        <w:rPr>
          <w:rFonts w:ascii="Times New Roman" w:eastAsia="標楷體" w:hAnsi="Times New Roman" w:cs="Times New Roman"/>
        </w:rPr>
        <w:t>FSS</w:t>
      </w:r>
      <w:r w:rsidRPr="00F625D0">
        <w:rPr>
          <w:rFonts w:ascii="Times New Roman" w:eastAsia="標楷體" w:hAnsi="Times New Roman" w:cs="Times New Roman"/>
        </w:rPr>
        <w:t>章程、</w:t>
      </w:r>
      <w:r w:rsidRPr="00F625D0">
        <w:rPr>
          <w:rFonts w:ascii="Times New Roman" w:eastAsia="標楷體" w:hAnsi="Times New Roman" w:cs="Times New Roman"/>
        </w:rPr>
        <w:t>IMDG</w:t>
      </w:r>
      <w:r w:rsidRPr="00F625D0">
        <w:rPr>
          <w:rFonts w:ascii="Times New Roman" w:eastAsia="標楷體" w:hAnsi="Times New Roman" w:cs="Times New Roman"/>
        </w:rPr>
        <w:t>章程、</w:t>
      </w:r>
      <w:r w:rsidRPr="00F625D0">
        <w:rPr>
          <w:rFonts w:ascii="Times New Roman" w:eastAsia="標楷體" w:hAnsi="Times New Roman" w:cs="Times New Roman"/>
        </w:rPr>
        <w:t>STCW</w:t>
      </w:r>
      <w:r w:rsidRPr="00F625D0">
        <w:rPr>
          <w:rFonts w:ascii="Times New Roman" w:eastAsia="標楷體" w:hAnsi="Times New Roman" w:cs="Times New Roman"/>
        </w:rPr>
        <w:t>章程、</w:t>
      </w:r>
      <w:r w:rsidR="00B54D9D" w:rsidRPr="00F625D0">
        <w:rPr>
          <w:rFonts w:ascii="Times New Roman" w:eastAsia="標楷體" w:hAnsi="Times New Roman" w:cs="Times New Roman"/>
        </w:rPr>
        <w:t>《漁船船員訓練發證及當值標準國際公約》</w:t>
      </w:r>
      <w:r w:rsidR="00B54D9D" w:rsidRPr="00F625D0">
        <w:rPr>
          <w:rFonts w:ascii="Times New Roman" w:eastAsia="標楷體" w:hAnsi="Times New Roman" w:cs="Times New Roman"/>
        </w:rPr>
        <w:t>((International Convention on Standards of Training, Certification and Watchkeeping for Fishing Vessel Personnel, STCW-F)(</w:t>
      </w:r>
      <w:r w:rsidR="00B54D9D" w:rsidRPr="00F625D0">
        <w:rPr>
          <w:rFonts w:ascii="Times New Roman" w:eastAsia="標楷體" w:hAnsi="Times New Roman" w:cs="Times New Roman"/>
        </w:rPr>
        <w:t>簡稱</w:t>
      </w:r>
      <w:r w:rsidRPr="00F625D0">
        <w:rPr>
          <w:rFonts w:ascii="Times New Roman" w:eastAsia="標楷體" w:hAnsi="Times New Roman" w:cs="Times New Roman"/>
        </w:rPr>
        <w:t>STCW-F</w:t>
      </w:r>
      <w:r w:rsidRPr="00F625D0">
        <w:rPr>
          <w:rFonts w:ascii="Times New Roman" w:eastAsia="標楷體" w:hAnsi="Times New Roman" w:cs="Times New Roman"/>
        </w:rPr>
        <w:t>公約</w:t>
      </w:r>
      <w:r w:rsidR="00B54D9D" w:rsidRPr="00F625D0">
        <w:rPr>
          <w:rFonts w:ascii="Times New Roman" w:eastAsia="標楷體" w:hAnsi="Times New Roman" w:cs="Times New Roman"/>
        </w:rPr>
        <w:t>)</w:t>
      </w:r>
      <w:r w:rsidRPr="00F625D0">
        <w:rPr>
          <w:rFonts w:ascii="Times New Roman" w:eastAsia="標楷體" w:hAnsi="Times New Roman" w:cs="Times New Roman"/>
        </w:rPr>
        <w:t>及新</w:t>
      </w:r>
      <w:r w:rsidRPr="00F625D0">
        <w:rPr>
          <w:rFonts w:ascii="Times New Roman" w:eastAsia="標楷體" w:hAnsi="Times New Roman" w:cs="Times New Roman"/>
        </w:rPr>
        <w:t>STCW-F</w:t>
      </w:r>
      <w:r w:rsidRPr="00F625D0">
        <w:rPr>
          <w:rFonts w:ascii="Times New Roman" w:eastAsia="標楷體" w:hAnsi="Times New Roman" w:cs="Times New Roman"/>
        </w:rPr>
        <w:t>章程的修訂可能涉及能力建設的問題，需要展開技術合作或提供援助。因此，委員會向技術合作委員會</w:t>
      </w:r>
      <w:r w:rsidRPr="00F625D0">
        <w:rPr>
          <w:rFonts w:ascii="Times New Roman" w:eastAsia="標楷體" w:hAnsi="Times New Roman" w:cs="Times New Roman"/>
        </w:rPr>
        <w:t>(Technical Co-operation Committee, TC)</w:t>
      </w:r>
      <w:r w:rsidRPr="00F625D0">
        <w:rPr>
          <w:rFonts w:ascii="Times New Roman" w:eastAsia="標楷體" w:hAnsi="Times New Roman" w:cs="Times New Roman"/>
        </w:rPr>
        <w:t>提出相應建議，並鼓勵在這些修正案方面需要能力建設援助的會員國與</w:t>
      </w:r>
      <w:r w:rsidRPr="00F625D0">
        <w:rPr>
          <w:rFonts w:ascii="Times New Roman" w:eastAsia="標楷體" w:hAnsi="Times New Roman" w:cs="Times New Roman"/>
        </w:rPr>
        <w:t>IMO</w:t>
      </w:r>
      <w:r w:rsidRPr="00F625D0">
        <w:rPr>
          <w:rFonts w:ascii="Times New Roman" w:eastAsia="標楷體" w:hAnsi="Times New Roman" w:cs="Times New Roman"/>
        </w:rPr>
        <w:t>秘書處聯繫。</w:t>
      </w:r>
    </w:p>
    <w:p w14:paraId="348766C2" w14:textId="77777777" w:rsidR="00514EB2" w:rsidRPr="00F625D0" w:rsidRDefault="00514EB2" w:rsidP="00F625D0">
      <w:pPr>
        <w:pStyle w:val="a3"/>
        <w:spacing w:beforeLines="50" w:before="180" w:afterLines="50" w:after="180"/>
        <w:ind w:leftChars="0" w:left="482" w:firstLine="482"/>
        <w:jc w:val="both"/>
        <w:rPr>
          <w:rFonts w:ascii="Times New Roman" w:eastAsia="標楷體" w:hAnsi="Times New Roman" w:cs="Times New Roman"/>
        </w:rPr>
      </w:pPr>
      <w:bookmarkStart w:id="7" w:name="_Hlk170120698"/>
      <w:bookmarkStart w:id="8" w:name="OLE_LINK24"/>
      <w:bookmarkStart w:id="9" w:name="OLE_LINK25"/>
      <w:r w:rsidRPr="00F625D0">
        <w:rPr>
          <w:rFonts w:ascii="Times New Roman" w:eastAsia="標楷體" w:hAnsi="Times New Roman" w:cs="Times New Roman"/>
        </w:rPr>
        <w:t>除了上述修正案外，委員會議通過其他強制性文書，有</w:t>
      </w:r>
      <w:bookmarkEnd w:id="7"/>
      <w:r w:rsidRPr="00F625D0">
        <w:rPr>
          <w:rFonts w:ascii="Times New Roman" w:eastAsia="標楷體" w:hAnsi="Times New Roman" w:cs="Times New Roman"/>
        </w:rPr>
        <w:t>：</w:t>
      </w:r>
    </w:p>
    <w:p w14:paraId="497DDED1" w14:textId="77777777" w:rsidR="008C6ADE" w:rsidRDefault="00514EB2" w:rsidP="008C6ADE">
      <w:pPr>
        <w:pStyle w:val="a3"/>
        <w:numPr>
          <w:ilvl w:val="0"/>
          <w:numId w:val="22"/>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所有類型船舶專用海</w:t>
      </w:r>
      <w:proofErr w:type="gramStart"/>
      <w:r w:rsidRPr="002D4B8D">
        <w:rPr>
          <w:rFonts w:ascii="Times New Roman" w:eastAsia="標楷體" w:hAnsi="Times New Roman" w:cs="Times New Roman"/>
          <w:szCs w:val="24"/>
        </w:rPr>
        <w:t>水壓載艙和</w:t>
      </w:r>
      <w:proofErr w:type="gramEnd"/>
      <w:r w:rsidRPr="002D4B8D">
        <w:rPr>
          <w:rFonts w:ascii="Times New Roman" w:eastAsia="標楷體" w:hAnsi="Times New Roman" w:cs="Times New Roman"/>
          <w:szCs w:val="24"/>
        </w:rPr>
        <w:t>散裝貨運載</w:t>
      </w:r>
      <w:proofErr w:type="gramStart"/>
      <w:r w:rsidRPr="002D4B8D">
        <w:rPr>
          <w:rFonts w:ascii="Times New Roman" w:eastAsia="標楷體" w:hAnsi="Times New Roman" w:cs="Times New Roman"/>
          <w:szCs w:val="24"/>
        </w:rPr>
        <w:t>船雙側艙</w:t>
      </w:r>
      <w:proofErr w:type="gramEnd"/>
      <w:r w:rsidRPr="002D4B8D">
        <w:rPr>
          <w:rFonts w:ascii="Times New Roman" w:eastAsia="標楷體" w:hAnsi="Times New Roman" w:cs="Times New Roman"/>
          <w:szCs w:val="24"/>
        </w:rPr>
        <w:t>壁保護塗層性能標準</w:t>
      </w:r>
      <w:r w:rsidRPr="002D4B8D">
        <w:rPr>
          <w:rFonts w:ascii="Times New Roman" w:eastAsia="標楷體" w:hAnsi="Times New Roman" w:cs="Times New Roman"/>
          <w:szCs w:val="24"/>
        </w:rPr>
        <w:t>(Performance standard for protective coatings for dedicated seawater ballast tanks in all types of ships and double-side skin spaces of bulk carriers)</w:t>
      </w:r>
      <w:r w:rsidRPr="002D4B8D">
        <w:rPr>
          <w:rFonts w:ascii="Times New Roman" w:eastAsia="標楷體" w:hAnsi="Times New Roman" w:cs="Times New Roman"/>
          <w:szCs w:val="24"/>
        </w:rPr>
        <w:t>修正案</w:t>
      </w:r>
      <w:r w:rsidRPr="002D4B8D">
        <w:rPr>
          <w:rFonts w:ascii="Times New Roman" w:eastAsia="標楷體" w:hAnsi="Times New Roman" w:cs="Times New Roman"/>
          <w:szCs w:val="24"/>
        </w:rPr>
        <w:t>(MSC.215(82)</w:t>
      </w:r>
      <w:r w:rsidRPr="002D4B8D">
        <w:rPr>
          <w:rFonts w:ascii="Times New Roman" w:eastAsia="標楷體" w:hAnsi="Times New Roman" w:cs="Times New Roman"/>
          <w:szCs w:val="24"/>
        </w:rPr>
        <w:t>號決議</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w:t>
      </w:r>
    </w:p>
    <w:p w14:paraId="7CD9D68F" w14:textId="77777777" w:rsidR="008C6ADE" w:rsidRDefault="00514EB2" w:rsidP="008C6ADE">
      <w:pPr>
        <w:pStyle w:val="a3"/>
        <w:numPr>
          <w:ilvl w:val="0"/>
          <w:numId w:val="22"/>
        </w:numPr>
        <w:spacing w:beforeLines="50" w:before="180" w:afterLines="50" w:after="180"/>
        <w:ind w:leftChars="0" w:left="1418" w:hanging="482"/>
        <w:jc w:val="both"/>
        <w:rPr>
          <w:rFonts w:ascii="Times New Roman" w:eastAsia="標楷體" w:hAnsi="Times New Roman" w:cs="Times New Roman"/>
          <w:szCs w:val="24"/>
        </w:rPr>
      </w:pPr>
      <w:proofErr w:type="gramStart"/>
      <w:r w:rsidRPr="008C6ADE">
        <w:rPr>
          <w:rFonts w:ascii="Times New Roman" w:eastAsia="標楷體" w:hAnsi="Times New Roman" w:cs="Times New Roman"/>
          <w:szCs w:val="24"/>
        </w:rPr>
        <w:t>油貨運載</w:t>
      </w:r>
      <w:proofErr w:type="gramEnd"/>
      <w:r w:rsidRPr="008C6ADE">
        <w:rPr>
          <w:rFonts w:ascii="Times New Roman" w:eastAsia="標楷體" w:hAnsi="Times New Roman" w:cs="Times New Roman"/>
          <w:szCs w:val="24"/>
        </w:rPr>
        <w:t>船油艙保護塗層性能標準</w:t>
      </w:r>
      <w:r w:rsidRPr="008C6ADE">
        <w:rPr>
          <w:rFonts w:ascii="Times New Roman" w:eastAsia="標楷體" w:hAnsi="Times New Roman" w:cs="Times New Roman"/>
          <w:szCs w:val="24"/>
        </w:rPr>
        <w:t>(Performance standard for protective coatings for cargo oil tanks of crude oil tankers)</w:t>
      </w:r>
      <w:r w:rsidRPr="008C6ADE">
        <w:rPr>
          <w:rFonts w:ascii="Times New Roman" w:eastAsia="標楷體" w:hAnsi="Times New Roman" w:cs="Times New Roman"/>
          <w:szCs w:val="24"/>
        </w:rPr>
        <w:t>修正案</w:t>
      </w:r>
      <w:r w:rsidRPr="008C6ADE">
        <w:rPr>
          <w:rFonts w:ascii="Times New Roman" w:eastAsia="標楷體" w:hAnsi="Times New Roman" w:cs="Times New Roman"/>
          <w:szCs w:val="24"/>
        </w:rPr>
        <w:t>(MSC.288(87)</w:t>
      </w:r>
      <w:r w:rsidRPr="008C6ADE">
        <w:rPr>
          <w:rFonts w:ascii="Times New Roman" w:eastAsia="標楷體" w:hAnsi="Times New Roman" w:cs="Times New Roman"/>
          <w:szCs w:val="24"/>
        </w:rPr>
        <w:t>號決議</w:t>
      </w:r>
      <w:r w:rsidRPr="008C6ADE">
        <w:rPr>
          <w:rFonts w:ascii="Times New Roman" w:eastAsia="標楷體" w:hAnsi="Times New Roman" w:cs="Times New Roman"/>
          <w:szCs w:val="24"/>
        </w:rPr>
        <w:t>)</w:t>
      </w:r>
      <w:r w:rsidRPr="008C6ADE">
        <w:rPr>
          <w:rFonts w:ascii="Times New Roman" w:eastAsia="標楷體" w:hAnsi="Times New Roman" w:cs="Times New Roman"/>
          <w:szCs w:val="24"/>
        </w:rPr>
        <w:t>；</w:t>
      </w:r>
    </w:p>
    <w:p w14:paraId="4C091599" w14:textId="77777777" w:rsidR="00514EB2" w:rsidRPr="008C6ADE" w:rsidRDefault="00514EB2" w:rsidP="008C6ADE">
      <w:pPr>
        <w:pStyle w:val="a3"/>
        <w:numPr>
          <w:ilvl w:val="0"/>
          <w:numId w:val="22"/>
        </w:numPr>
        <w:spacing w:beforeLines="50" w:before="180" w:afterLines="50" w:after="180"/>
        <w:ind w:leftChars="0" w:left="1418" w:hanging="482"/>
        <w:jc w:val="both"/>
        <w:rPr>
          <w:rFonts w:ascii="Times New Roman" w:eastAsia="標楷體" w:hAnsi="Times New Roman" w:cs="Times New Roman"/>
          <w:szCs w:val="24"/>
        </w:rPr>
      </w:pPr>
      <w:r w:rsidRPr="008C6ADE">
        <w:rPr>
          <w:rFonts w:ascii="Times New Roman" w:eastAsia="標楷體" w:hAnsi="Times New Roman" w:cs="Times New Roman"/>
          <w:szCs w:val="24"/>
        </w:rPr>
        <w:lastRenderedPageBreak/>
        <w:t>救生艇和</w:t>
      </w:r>
      <w:proofErr w:type="gramStart"/>
      <w:r w:rsidRPr="008C6ADE">
        <w:rPr>
          <w:rFonts w:ascii="Times New Roman" w:eastAsia="標楷體" w:hAnsi="Times New Roman" w:cs="Times New Roman"/>
          <w:szCs w:val="24"/>
        </w:rPr>
        <w:t>救難艇</w:t>
      </w:r>
      <w:proofErr w:type="gramEnd"/>
      <w:r w:rsidRPr="008C6ADE">
        <w:rPr>
          <w:rFonts w:ascii="Times New Roman" w:eastAsia="標楷體" w:hAnsi="Times New Roman" w:cs="Times New Roman"/>
          <w:szCs w:val="24"/>
        </w:rPr>
        <w:t>、下水佈置和脫離裝備的保養、徹底檢查、操作測試、徹底檢修、維修要求</w:t>
      </w:r>
      <w:r w:rsidRPr="008C6ADE">
        <w:rPr>
          <w:rFonts w:ascii="Times New Roman" w:eastAsia="標楷體" w:hAnsi="Times New Roman" w:cs="Times New Roman"/>
          <w:szCs w:val="24"/>
        </w:rPr>
        <w:t>(Requirements for maintenance, thorough examination, operational testing, overhaul and repair of lifeboats and rescue boats, launching appliances and release gear)</w:t>
      </w:r>
      <w:r w:rsidRPr="008C6ADE">
        <w:rPr>
          <w:rFonts w:ascii="Times New Roman" w:eastAsia="標楷體" w:hAnsi="Times New Roman" w:cs="Times New Roman"/>
          <w:szCs w:val="24"/>
        </w:rPr>
        <w:t>修正案</w:t>
      </w:r>
      <w:r w:rsidRPr="008C6ADE">
        <w:rPr>
          <w:rFonts w:ascii="Times New Roman" w:eastAsia="標楷體" w:hAnsi="Times New Roman" w:cs="Times New Roman"/>
          <w:szCs w:val="24"/>
        </w:rPr>
        <w:t>(MSC.402(96)</w:t>
      </w:r>
      <w:r w:rsidRPr="008C6ADE">
        <w:rPr>
          <w:rFonts w:ascii="Times New Roman" w:eastAsia="標楷體" w:hAnsi="Times New Roman" w:cs="Times New Roman"/>
          <w:szCs w:val="24"/>
        </w:rPr>
        <w:t>號決議</w:t>
      </w:r>
      <w:r w:rsidRPr="008C6ADE">
        <w:rPr>
          <w:rFonts w:ascii="Times New Roman" w:eastAsia="標楷體" w:hAnsi="Times New Roman" w:cs="Times New Roman"/>
          <w:szCs w:val="24"/>
        </w:rPr>
        <w:t>)</w:t>
      </w:r>
      <w:r w:rsidRPr="008C6ADE">
        <w:rPr>
          <w:rFonts w:ascii="Times New Roman" w:eastAsia="標楷體" w:hAnsi="Times New Roman" w:cs="Times New Roman"/>
          <w:szCs w:val="24"/>
        </w:rPr>
        <w:t>；</w:t>
      </w:r>
    </w:p>
    <w:p w14:paraId="138E6CEB" w14:textId="77777777" w:rsidR="00514EB2" w:rsidRPr="006B4256" w:rsidRDefault="00514EB2" w:rsidP="006B4256">
      <w:pPr>
        <w:pStyle w:val="a3"/>
        <w:spacing w:beforeLines="50" w:before="180" w:afterLines="50" w:after="180"/>
        <w:ind w:leftChars="0" w:left="482" w:firstLine="482"/>
        <w:jc w:val="both"/>
        <w:rPr>
          <w:rFonts w:ascii="Times New Roman" w:eastAsia="標楷體" w:hAnsi="Times New Roman" w:cs="Times New Roman"/>
        </w:rPr>
      </w:pPr>
      <w:r w:rsidRPr="006B4256">
        <w:rPr>
          <w:rFonts w:ascii="Times New Roman" w:eastAsia="標楷體" w:hAnsi="Times New Roman" w:cs="Times New Roman"/>
        </w:rPr>
        <w:t>上述修正案預計將於</w:t>
      </w:r>
      <w:r w:rsidRPr="006B4256">
        <w:rPr>
          <w:rFonts w:ascii="Times New Roman" w:eastAsia="標楷體" w:hAnsi="Times New Roman" w:cs="Times New Roman"/>
        </w:rPr>
        <w:t>2026</w:t>
      </w:r>
      <w:r w:rsidRPr="006B4256">
        <w:rPr>
          <w:rFonts w:ascii="Times New Roman" w:eastAsia="標楷體" w:hAnsi="Times New Roman" w:cs="Times New Roman"/>
        </w:rPr>
        <w:t>年</w:t>
      </w:r>
      <w:r w:rsidRPr="006B4256">
        <w:rPr>
          <w:rFonts w:ascii="Times New Roman" w:eastAsia="標楷體" w:hAnsi="Times New Roman" w:cs="Times New Roman"/>
        </w:rPr>
        <w:t>1</w:t>
      </w:r>
      <w:r w:rsidRPr="006B4256">
        <w:rPr>
          <w:rFonts w:ascii="Times New Roman" w:eastAsia="標楷體" w:hAnsi="Times New Roman" w:cs="Times New Roman"/>
        </w:rPr>
        <w:t>月</w:t>
      </w:r>
      <w:r w:rsidRPr="006B4256">
        <w:rPr>
          <w:rFonts w:ascii="Times New Roman" w:eastAsia="標楷體" w:hAnsi="Times New Roman" w:cs="Times New Roman"/>
        </w:rPr>
        <w:t>1</w:t>
      </w:r>
      <w:r w:rsidRPr="006B4256">
        <w:rPr>
          <w:rFonts w:ascii="Times New Roman" w:eastAsia="標楷體" w:hAnsi="Times New Roman" w:cs="Times New Roman"/>
        </w:rPr>
        <w:t>日生效。</w:t>
      </w:r>
    </w:p>
    <w:p w14:paraId="59F54125" w14:textId="77777777" w:rsidR="00514EB2" w:rsidRPr="00E25CA3" w:rsidRDefault="00514EB2" w:rsidP="00E25CA3">
      <w:pPr>
        <w:pStyle w:val="a3"/>
        <w:spacing w:beforeLines="50" w:before="180" w:afterLines="50" w:after="180"/>
        <w:ind w:leftChars="0" w:left="482" w:firstLine="482"/>
        <w:jc w:val="both"/>
        <w:rPr>
          <w:rFonts w:ascii="Times New Roman" w:eastAsia="標楷體" w:hAnsi="Times New Roman" w:cs="Times New Roman"/>
        </w:rPr>
      </w:pPr>
      <w:r w:rsidRPr="00E25CA3">
        <w:rPr>
          <w:rFonts w:ascii="Times New Roman" w:eastAsia="標楷體" w:hAnsi="Times New Roman" w:cs="Times New Roman"/>
        </w:rPr>
        <w:t>委員會也審議了以下相關非強制性文書：</w:t>
      </w:r>
    </w:p>
    <w:p w14:paraId="30D1171D"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通過經修訂之救生設備測試建議</w:t>
      </w:r>
      <w:r w:rsidRPr="002D4B8D">
        <w:rPr>
          <w:rFonts w:ascii="Times New Roman" w:eastAsia="標楷體" w:hAnsi="Times New Roman" w:cs="Times New Roman"/>
          <w:szCs w:val="24"/>
        </w:rPr>
        <w:t>(Revised recommendation on testing of life-saving appliances)</w:t>
      </w:r>
      <w:r w:rsidRPr="002D4B8D">
        <w:rPr>
          <w:rFonts w:ascii="Times New Roman" w:eastAsia="標楷體" w:hAnsi="Times New Roman" w:cs="Times New Roman"/>
          <w:szCs w:val="24"/>
        </w:rPr>
        <w:t>修正案</w:t>
      </w:r>
      <w:r w:rsidRPr="002D4B8D">
        <w:rPr>
          <w:rFonts w:ascii="Times New Roman" w:eastAsia="標楷體" w:hAnsi="Times New Roman" w:cs="Times New Roman"/>
          <w:szCs w:val="24"/>
        </w:rPr>
        <w:t>(MSC.81(70)</w:t>
      </w:r>
      <w:r w:rsidRPr="002D4B8D">
        <w:rPr>
          <w:rFonts w:ascii="Times New Roman" w:eastAsia="標楷體" w:hAnsi="Times New Roman" w:cs="Times New Roman"/>
          <w:szCs w:val="24"/>
        </w:rPr>
        <w:t>號決議</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w:t>
      </w:r>
    </w:p>
    <w:p w14:paraId="607071E0"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批准自願提前執行</w:t>
      </w:r>
      <w:r w:rsidRPr="002D4B8D">
        <w:rPr>
          <w:rFonts w:ascii="Times New Roman" w:eastAsia="標楷體" w:hAnsi="Times New Roman" w:cs="Times New Roman"/>
          <w:szCs w:val="24"/>
        </w:rPr>
        <w:t>IGF</w:t>
      </w:r>
      <w:r w:rsidRPr="002D4B8D">
        <w:rPr>
          <w:rFonts w:ascii="Times New Roman" w:eastAsia="標楷體" w:hAnsi="Times New Roman" w:cs="Times New Roman"/>
          <w:szCs w:val="24"/>
        </w:rPr>
        <w:t>章程第</w:t>
      </w:r>
      <w:r w:rsidRPr="002D4B8D">
        <w:rPr>
          <w:rFonts w:ascii="Times New Roman" w:eastAsia="標楷體" w:hAnsi="Times New Roman" w:cs="Times New Roman"/>
          <w:szCs w:val="24"/>
        </w:rPr>
        <w:t>4.2.2</w:t>
      </w:r>
      <w:r w:rsidRPr="002D4B8D">
        <w:rPr>
          <w:rFonts w:ascii="Times New Roman" w:eastAsia="標楷體" w:hAnsi="Times New Roman" w:cs="Times New Roman"/>
          <w:szCs w:val="24"/>
        </w:rPr>
        <w:t>段和第</w:t>
      </w:r>
      <w:r w:rsidRPr="002D4B8D">
        <w:rPr>
          <w:rFonts w:ascii="Times New Roman" w:eastAsia="標楷體" w:hAnsi="Times New Roman" w:cs="Times New Roman"/>
          <w:szCs w:val="24"/>
        </w:rPr>
        <w:t>8.4.1</w:t>
      </w:r>
      <w:r w:rsidRPr="002D4B8D">
        <w:rPr>
          <w:rFonts w:ascii="Times New Roman" w:eastAsia="標楷體" w:hAnsi="Times New Roman" w:cs="Times New Roman"/>
          <w:szCs w:val="24"/>
        </w:rPr>
        <w:t>至</w:t>
      </w:r>
      <w:r w:rsidRPr="002D4B8D">
        <w:rPr>
          <w:rFonts w:ascii="Times New Roman" w:eastAsia="標楷體" w:hAnsi="Times New Roman" w:cs="Times New Roman"/>
          <w:szCs w:val="24"/>
        </w:rPr>
        <w:t>8.4.3</w:t>
      </w:r>
      <w:r w:rsidRPr="002D4B8D">
        <w:rPr>
          <w:rFonts w:ascii="Times New Roman" w:eastAsia="標楷體" w:hAnsi="Times New Roman" w:cs="Times New Roman"/>
          <w:szCs w:val="24"/>
        </w:rPr>
        <w:t>段修正案</w:t>
      </w:r>
      <w:r w:rsidRPr="002D4B8D">
        <w:rPr>
          <w:rFonts w:ascii="Times New Roman" w:eastAsia="標楷體" w:hAnsi="Times New Roman" w:cs="Times New Roman"/>
          <w:szCs w:val="24"/>
        </w:rPr>
        <w:t>(Voluntary early implementation of the amendments to paragraphs 4.2.2 and 8.4.1 to 8.4.3 of the IGF Code)</w:t>
      </w:r>
      <w:r w:rsidRPr="002D4B8D">
        <w:rPr>
          <w:rFonts w:ascii="Times New Roman" w:eastAsia="標楷體" w:hAnsi="Times New Roman" w:cs="Times New Roman"/>
          <w:szCs w:val="24"/>
        </w:rPr>
        <w:t>；</w:t>
      </w:r>
    </w:p>
    <w:p w14:paraId="54CD7D02"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批准經修訂之救生設備評估和測試標準報告表</w:t>
      </w:r>
      <w:r w:rsidRPr="002D4B8D">
        <w:rPr>
          <w:rFonts w:ascii="Times New Roman" w:eastAsia="標楷體" w:hAnsi="Times New Roman" w:cs="Times New Roman"/>
          <w:szCs w:val="24"/>
        </w:rPr>
        <w:t>(Revised standardized life-saving appliance evaluation and test report forms)(</w:t>
      </w:r>
      <w:r w:rsidRPr="002D4B8D">
        <w:rPr>
          <w:rFonts w:ascii="Times New Roman" w:eastAsia="標楷體" w:hAnsi="Times New Roman" w:cs="Times New Roman"/>
          <w:szCs w:val="24"/>
        </w:rPr>
        <w:t>個人救生設備</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w:t>
      </w:r>
    </w:p>
    <w:p w14:paraId="6A419F60"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公約第</w:t>
      </w:r>
      <w:r w:rsidRPr="002D4B8D">
        <w:rPr>
          <w:rFonts w:ascii="Times New Roman" w:eastAsia="標楷體" w:hAnsi="Times New Roman" w:cs="Times New Roman"/>
          <w:szCs w:val="24"/>
        </w:rPr>
        <w:t>II-2</w:t>
      </w:r>
      <w:r w:rsidRPr="002D4B8D">
        <w:rPr>
          <w:rFonts w:ascii="Times New Roman" w:eastAsia="標楷體" w:hAnsi="Times New Roman" w:cs="Times New Roman"/>
          <w:szCs w:val="24"/>
        </w:rPr>
        <w:t>章和</w:t>
      </w:r>
      <w:r w:rsidRPr="002D4B8D">
        <w:rPr>
          <w:rFonts w:ascii="Times New Roman" w:eastAsia="標楷體" w:hAnsi="Times New Roman" w:cs="Times New Roman"/>
          <w:szCs w:val="24"/>
        </w:rPr>
        <w:t>FSS</w:t>
      </w:r>
      <w:r w:rsidRPr="002D4B8D">
        <w:rPr>
          <w:rFonts w:ascii="Times New Roman" w:eastAsia="標楷體" w:hAnsi="Times New Roman" w:cs="Times New Roman"/>
          <w:szCs w:val="24"/>
        </w:rPr>
        <w:t>章程、</w:t>
      </w:r>
      <w:r w:rsidR="004024C1" w:rsidRPr="002D4B8D">
        <w:rPr>
          <w:rFonts w:ascii="Times New Roman" w:eastAsia="標楷體" w:hAnsi="Times New Roman" w:cs="Times New Roman"/>
          <w:szCs w:val="24"/>
        </w:rPr>
        <w:t>《耐火試驗程序章程》</w:t>
      </w:r>
      <w:r w:rsidR="004024C1" w:rsidRPr="002D4B8D">
        <w:rPr>
          <w:rFonts w:ascii="Times New Roman" w:eastAsia="標楷體" w:hAnsi="Times New Roman" w:cs="Times New Roman"/>
          <w:szCs w:val="24"/>
        </w:rPr>
        <w:t>(International Code for Application of Fire Test Procedures, FTP Code)(</w:t>
      </w:r>
      <w:r w:rsidR="004024C1"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FTP</w:t>
      </w:r>
      <w:r w:rsidRPr="002D4B8D">
        <w:rPr>
          <w:rFonts w:ascii="Times New Roman" w:eastAsia="標楷體" w:hAnsi="Times New Roman" w:cs="Times New Roman"/>
          <w:szCs w:val="24"/>
        </w:rPr>
        <w:t>章程</w:t>
      </w:r>
      <w:r w:rsidR="004024C1" w:rsidRPr="002D4B8D">
        <w:rPr>
          <w:rFonts w:ascii="Times New Roman" w:eastAsia="標楷體" w:hAnsi="Times New Roman" w:cs="Times New Roman"/>
          <w:szCs w:val="24"/>
        </w:rPr>
        <w:t>)</w:t>
      </w:r>
      <w:r w:rsidR="004024C1" w:rsidRPr="002D4B8D">
        <w:rPr>
          <w:rFonts w:ascii="Times New Roman" w:eastAsia="標楷體" w:hAnsi="Times New Roman" w:cs="Times New Roman"/>
          <w:szCs w:val="24"/>
        </w:rPr>
        <w:t>的</w:t>
      </w:r>
      <w:r w:rsidRPr="002D4B8D">
        <w:rPr>
          <w:rFonts w:ascii="Times New Roman" w:eastAsia="標楷體" w:hAnsi="Times New Roman" w:cs="Times New Roman"/>
          <w:szCs w:val="24"/>
        </w:rPr>
        <w:t>統一解釋；</w:t>
      </w:r>
    </w:p>
    <w:p w14:paraId="728C040F"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批准載運危險品船舶緊急應變程序</w:t>
      </w:r>
      <w:r w:rsidRPr="002D4B8D">
        <w:rPr>
          <w:rFonts w:ascii="Times New Roman" w:eastAsia="標楷體" w:hAnsi="Times New Roman" w:cs="Times New Roman"/>
          <w:szCs w:val="24"/>
        </w:rPr>
        <w:t>(Revised emergency response procedures for ships carrying dangerous goods)(</w:t>
      </w:r>
      <w:proofErr w:type="spellStart"/>
      <w:r w:rsidRPr="002D4B8D">
        <w:rPr>
          <w:rFonts w:ascii="Times New Roman" w:eastAsia="標楷體" w:hAnsi="Times New Roman" w:cs="Times New Roman"/>
          <w:szCs w:val="24"/>
        </w:rPr>
        <w:t>EmS</w:t>
      </w:r>
      <w:proofErr w:type="spellEnd"/>
      <w:r w:rsidRPr="002D4B8D">
        <w:rPr>
          <w:rFonts w:ascii="Times New Roman" w:eastAsia="標楷體" w:hAnsi="Times New Roman" w:cs="Times New Roman"/>
          <w:szCs w:val="24"/>
        </w:rPr>
        <w:t xml:space="preserve"> Guide)(</w:t>
      </w:r>
      <w:r w:rsidR="004024C1"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EMS</w:t>
      </w:r>
      <w:r w:rsidRPr="002D4B8D">
        <w:rPr>
          <w:rFonts w:ascii="Times New Roman" w:eastAsia="標楷體" w:hAnsi="Times New Roman" w:cs="Times New Roman"/>
          <w:szCs w:val="24"/>
        </w:rPr>
        <w:t>指南</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修訂版；</w:t>
      </w:r>
    </w:p>
    <w:p w14:paraId="008499A8"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批准保護塗層保養和維修準則</w:t>
      </w:r>
      <w:r w:rsidRPr="002D4B8D">
        <w:rPr>
          <w:rFonts w:ascii="Times New Roman" w:eastAsia="標楷體" w:hAnsi="Times New Roman" w:cs="Times New Roman"/>
          <w:szCs w:val="24"/>
        </w:rPr>
        <w:t>(Guidelines for maintenance and repair of protective coatings)</w:t>
      </w:r>
      <w:r w:rsidRPr="002D4B8D">
        <w:rPr>
          <w:rFonts w:ascii="Times New Roman" w:eastAsia="標楷體" w:hAnsi="Times New Roman" w:cs="Times New Roman"/>
          <w:szCs w:val="24"/>
        </w:rPr>
        <w:t>；</w:t>
      </w:r>
    </w:p>
    <w:p w14:paraId="7A076C36" w14:textId="77777777" w:rsidR="00514EB2" w:rsidRPr="002D4B8D" w:rsidRDefault="00514EB2" w:rsidP="00F3750F">
      <w:pPr>
        <w:pStyle w:val="a3"/>
        <w:numPr>
          <w:ilvl w:val="0"/>
          <w:numId w:val="23"/>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批准原油</w:t>
      </w:r>
      <w:proofErr w:type="gramStart"/>
      <w:r w:rsidRPr="002D4B8D">
        <w:rPr>
          <w:rFonts w:ascii="Times New Roman" w:eastAsia="標楷體" w:hAnsi="Times New Roman" w:cs="Times New Roman"/>
          <w:szCs w:val="24"/>
        </w:rPr>
        <w:t>油</w:t>
      </w:r>
      <w:proofErr w:type="gramEnd"/>
      <w:r w:rsidRPr="002D4B8D">
        <w:rPr>
          <w:rFonts w:ascii="Times New Roman" w:eastAsia="標楷體" w:hAnsi="Times New Roman" w:cs="Times New Roman"/>
          <w:szCs w:val="24"/>
        </w:rPr>
        <w:t>貨運載船塗層系統現役保養和維修程序準則</w:t>
      </w:r>
      <w:r w:rsidRPr="002D4B8D">
        <w:rPr>
          <w:rFonts w:ascii="Times New Roman" w:eastAsia="標楷體" w:hAnsi="Times New Roman" w:cs="Times New Roman"/>
          <w:szCs w:val="24"/>
        </w:rPr>
        <w:t>(Guidelines on procedures for in-service maintenance and repair of coating systems for cargo oil tanks of crude oil tankers)</w:t>
      </w:r>
      <w:r w:rsidRPr="002D4B8D">
        <w:rPr>
          <w:rFonts w:ascii="Times New Roman" w:eastAsia="標楷體" w:hAnsi="Times New Roman" w:cs="Times New Roman"/>
          <w:szCs w:val="24"/>
        </w:rPr>
        <w:t>。</w:t>
      </w:r>
    </w:p>
    <w:p w14:paraId="09CF5DF1" w14:textId="77777777" w:rsidR="00AF1BF0" w:rsidRPr="002D4B8D" w:rsidRDefault="00DF56A9" w:rsidP="00DB68C4">
      <w:pPr>
        <w:pStyle w:val="a3"/>
        <w:numPr>
          <w:ilvl w:val="0"/>
          <w:numId w:val="31"/>
        </w:numPr>
        <w:ind w:leftChars="0" w:left="964" w:hanging="482"/>
        <w:jc w:val="both"/>
        <w:rPr>
          <w:rFonts w:ascii="Times New Roman" w:eastAsia="標楷體" w:hAnsi="Times New Roman" w:cs="Times New Roman"/>
          <w:b/>
          <w:szCs w:val="24"/>
        </w:rPr>
      </w:pPr>
      <w:bookmarkStart w:id="10" w:name="_Hlk167448855"/>
      <w:bookmarkEnd w:id="8"/>
      <w:bookmarkEnd w:id="9"/>
      <w:r w:rsidRPr="002D4B8D">
        <w:rPr>
          <w:rFonts w:ascii="Times New Roman" w:eastAsia="標楷體" w:hAnsi="Times New Roman" w:cs="Times New Roman"/>
          <w:b/>
          <w:szCs w:val="24"/>
        </w:rPr>
        <w:t>經修訂的制定</w:t>
      </w:r>
      <w:r w:rsidR="00AF1BF0" w:rsidRPr="002D4B8D">
        <w:rPr>
          <w:rFonts w:ascii="Times New Roman" w:eastAsia="標楷體" w:hAnsi="Times New Roman" w:cs="Times New Roman"/>
          <w:b/>
          <w:szCs w:val="24"/>
        </w:rPr>
        <w:t>海上自主水面船舶章程</w:t>
      </w:r>
      <w:r w:rsidR="00AF1BF0" w:rsidRPr="002D4B8D">
        <w:rPr>
          <w:rFonts w:ascii="Times New Roman" w:eastAsia="標楷體" w:hAnsi="Times New Roman" w:cs="Times New Roman"/>
          <w:b/>
          <w:szCs w:val="24"/>
        </w:rPr>
        <w:t>(MASS Code)</w:t>
      </w:r>
      <w:r w:rsidRPr="002D4B8D">
        <w:rPr>
          <w:rFonts w:ascii="Times New Roman" w:eastAsia="標楷體" w:hAnsi="Times New Roman" w:cs="Times New Roman"/>
          <w:b/>
          <w:szCs w:val="24"/>
        </w:rPr>
        <w:t>路徑圖</w:t>
      </w:r>
      <w:r w:rsidR="00735337" w:rsidRPr="002D4B8D">
        <w:rPr>
          <w:rFonts w:ascii="Times New Roman" w:eastAsia="標楷體" w:hAnsi="Times New Roman" w:cs="Times New Roman"/>
          <w:b/>
          <w:szCs w:val="24"/>
        </w:rPr>
        <w:t>(</w:t>
      </w:r>
      <w:r w:rsidR="00735337" w:rsidRPr="002D4B8D">
        <w:rPr>
          <w:rFonts w:ascii="Times New Roman" w:eastAsia="標楷體" w:hAnsi="Times New Roman" w:cs="Times New Roman"/>
          <w:b/>
          <w:szCs w:val="24"/>
        </w:rPr>
        <w:t>議程</w:t>
      </w:r>
      <w:r w:rsidR="00735337" w:rsidRPr="002D4B8D">
        <w:rPr>
          <w:rFonts w:ascii="Times New Roman" w:eastAsia="標楷體" w:hAnsi="Times New Roman" w:cs="Times New Roman"/>
          <w:b/>
          <w:szCs w:val="24"/>
        </w:rPr>
        <w:t>4)</w:t>
      </w:r>
    </w:p>
    <w:p w14:paraId="73538B0A" w14:textId="77777777" w:rsidR="00AF1BF0" w:rsidRPr="00F3750F" w:rsidRDefault="00AF1BF0" w:rsidP="00F3750F">
      <w:pPr>
        <w:pStyle w:val="a3"/>
        <w:spacing w:beforeLines="50" w:before="180" w:afterLines="50" w:after="180"/>
        <w:ind w:leftChars="0" w:left="482" w:firstLine="482"/>
        <w:jc w:val="both"/>
        <w:rPr>
          <w:rFonts w:ascii="Times New Roman" w:eastAsia="標楷體" w:hAnsi="Times New Roman" w:cs="Times New Roman"/>
        </w:rPr>
      </w:pPr>
      <w:r w:rsidRPr="00F3750F">
        <w:rPr>
          <w:rFonts w:ascii="Times New Roman" w:eastAsia="標楷體" w:hAnsi="Times New Roman" w:cs="Times New Roman"/>
        </w:rPr>
        <w:t>快速的技術創新正在推動</w:t>
      </w:r>
      <w:r w:rsidR="008A29AA" w:rsidRPr="00F3750F">
        <w:rPr>
          <w:rFonts w:ascii="Times New Roman" w:eastAsia="標楷體" w:hAnsi="Times New Roman" w:cs="Times New Roman"/>
        </w:rPr>
        <w:t>海上自主水面船舶</w:t>
      </w:r>
      <w:r w:rsidR="008A29AA" w:rsidRPr="00F3750F">
        <w:rPr>
          <w:rFonts w:ascii="Times New Roman" w:eastAsia="標楷體" w:hAnsi="Times New Roman" w:cs="Times New Roman"/>
        </w:rPr>
        <w:t>(</w:t>
      </w:r>
      <w:r w:rsidR="008A29AA" w:rsidRPr="002D4B8D">
        <w:rPr>
          <w:rFonts w:ascii="Times New Roman" w:eastAsia="標楷體" w:hAnsi="Times New Roman" w:cs="Times New Roman"/>
        </w:rPr>
        <w:t>Maritime Autonomous Surface Ship,</w:t>
      </w:r>
      <w:r w:rsidR="008A29AA" w:rsidRPr="00F3750F">
        <w:rPr>
          <w:rFonts w:ascii="Times New Roman" w:eastAsia="標楷體" w:hAnsi="Times New Roman" w:cs="Times New Roman"/>
        </w:rPr>
        <w:t xml:space="preserve"> </w:t>
      </w:r>
      <w:r w:rsidRPr="00F3750F">
        <w:rPr>
          <w:rFonts w:ascii="Times New Roman" w:eastAsia="標楷體" w:hAnsi="Times New Roman" w:cs="Times New Roman"/>
        </w:rPr>
        <w:t>MASS</w:t>
      </w:r>
      <w:r w:rsidR="008A29AA" w:rsidRPr="00F3750F">
        <w:rPr>
          <w:rFonts w:ascii="Times New Roman" w:eastAsia="標楷體" w:hAnsi="Times New Roman" w:cs="Times New Roman"/>
        </w:rPr>
        <w:t>)</w:t>
      </w:r>
      <w:r w:rsidRPr="00F3750F">
        <w:rPr>
          <w:rFonts w:ascii="Times New Roman" w:eastAsia="標楷體" w:hAnsi="Times New Roman" w:cs="Times New Roman"/>
        </w:rPr>
        <w:t>的發展，無論是遠端控制還是完全獨立於人類互動。</w:t>
      </w:r>
      <w:r w:rsidRPr="00F3750F">
        <w:rPr>
          <w:rFonts w:ascii="Times New Roman" w:eastAsia="標楷體" w:hAnsi="Times New Roman" w:cs="Times New Roman"/>
        </w:rPr>
        <w:t>IMO</w:t>
      </w:r>
      <w:r w:rsidR="001A6458" w:rsidRPr="00F3750F">
        <w:rPr>
          <w:rFonts w:ascii="Times New Roman" w:eastAsia="標楷體" w:hAnsi="Times New Roman" w:cs="Times New Roman"/>
        </w:rPr>
        <w:t>正努力制定非強制性目標導向的</w:t>
      </w:r>
      <w:r w:rsidR="001A6458" w:rsidRPr="00F3750F">
        <w:rPr>
          <w:rFonts w:ascii="Times New Roman" w:eastAsia="標楷體" w:hAnsi="Times New Roman" w:cs="Times New Roman"/>
        </w:rPr>
        <w:t>MASS</w:t>
      </w:r>
      <w:r w:rsidR="001A6458" w:rsidRPr="00F3750F">
        <w:rPr>
          <w:rFonts w:ascii="Times New Roman" w:eastAsia="標楷體" w:hAnsi="Times New Roman" w:cs="Times New Roman"/>
        </w:rPr>
        <w:t>章程，以確保</w:t>
      </w:r>
      <w:r w:rsidR="001A6458" w:rsidRPr="00F3750F">
        <w:rPr>
          <w:rFonts w:ascii="Times New Roman" w:eastAsia="標楷體" w:hAnsi="Times New Roman" w:cs="Times New Roman"/>
        </w:rPr>
        <w:t>MASS</w:t>
      </w:r>
      <w:r w:rsidR="001A6458" w:rsidRPr="00F3750F">
        <w:rPr>
          <w:rFonts w:ascii="Times New Roman" w:eastAsia="標楷體" w:hAnsi="Times New Roman" w:cs="Times New Roman"/>
        </w:rPr>
        <w:t>安全運行，並與傳統船舶共存。</w:t>
      </w:r>
    </w:p>
    <w:p w14:paraId="6709EA14" w14:textId="77777777" w:rsidR="00975097" w:rsidRPr="00F3750F" w:rsidRDefault="001A6458" w:rsidP="00F3750F">
      <w:pPr>
        <w:pStyle w:val="a3"/>
        <w:spacing w:beforeLines="50" w:before="180" w:afterLines="50" w:after="180"/>
        <w:ind w:leftChars="0" w:left="482" w:firstLine="482"/>
        <w:jc w:val="both"/>
        <w:rPr>
          <w:rFonts w:ascii="Times New Roman" w:eastAsia="標楷體" w:hAnsi="Times New Roman" w:cs="Times New Roman"/>
        </w:rPr>
      </w:pPr>
      <w:r w:rsidRPr="00F3750F">
        <w:rPr>
          <w:rFonts w:ascii="Times New Roman" w:eastAsia="標楷體" w:hAnsi="Times New Roman" w:cs="Times New Roman"/>
        </w:rPr>
        <w:t>委員會在本屆會議上繼續制定</w:t>
      </w:r>
      <w:r w:rsidRPr="00F3750F">
        <w:rPr>
          <w:rFonts w:ascii="Times New Roman" w:eastAsia="標楷體" w:hAnsi="Times New Roman" w:cs="Times New Roman"/>
        </w:rPr>
        <w:t>MASS</w:t>
      </w:r>
      <w:r w:rsidRPr="00F3750F">
        <w:rPr>
          <w:rFonts w:ascii="Times New Roman" w:eastAsia="標楷體" w:hAnsi="Times New Roman" w:cs="Times New Roman"/>
        </w:rPr>
        <w:t>章程的工作，</w:t>
      </w:r>
      <w:r w:rsidR="008B4658" w:rsidRPr="00F3750F">
        <w:rPr>
          <w:rFonts w:ascii="Times New Roman" w:eastAsia="標楷體" w:hAnsi="Times New Roman" w:cs="Times New Roman"/>
        </w:rPr>
        <w:t>同時考慮到提交給</w:t>
      </w:r>
      <w:r w:rsidR="008B4658" w:rsidRPr="00F3750F">
        <w:rPr>
          <w:rFonts w:ascii="Times New Roman" w:eastAsia="標楷體" w:hAnsi="Times New Roman" w:cs="Times New Roman"/>
        </w:rPr>
        <w:lastRenderedPageBreak/>
        <w:t>MSC 108</w:t>
      </w:r>
      <w:r w:rsidR="008B4658" w:rsidRPr="00F3750F">
        <w:rPr>
          <w:rFonts w:ascii="Times New Roman" w:eastAsia="標楷體" w:hAnsi="Times New Roman" w:cs="Times New Roman"/>
        </w:rPr>
        <w:t>的各種文件以及</w:t>
      </w:r>
      <w:r w:rsidR="008B4658" w:rsidRPr="00F3750F">
        <w:rPr>
          <w:rFonts w:ascii="Times New Roman" w:eastAsia="標楷體" w:hAnsi="Times New Roman" w:cs="Times New Roman"/>
        </w:rPr>
        <w:t>MSC-LEG-FAL MASS</w:t>
      </w:r>
      <w:r w:rsidR="008B4658" w:rsidRPr="00F3750F">
        <w:rPr>
          <w:rFonts w:ascii="Times New Roman" w:eastAsia="標楷體" w:hAnsi="Times New Roman" w:cs="Times New Roman"/>
        </w:rPr>
        <w:t>聯合工作小組</w:t>
      </w:r>
      <w:r w:rsidR="008B4658" w:rsidRPr="00F3750F">
        <w:rPr>
          <w:rFonts w:ascii="Times New Roman" w:eastAsia="標楷體" w:hAnsi="Times New Roman" w:cs="Times New Roman"/>
        </w:rPr>
        <w:t>(MASS-JWG)</w:t>
      </w:r>
      <w:r w:rsidR="008B4658" w:rsidRPr="00F3750F">
        <w:rPr>
          <w:rFonts w:ascii="Times New Roman" w:eastAsia="標楷體" w:hAnsi="Times New Roman" w:cs="Times New Roman"/>
        </w:rPr>
        <w:t>於</w:t>
      </w:r>
      <w:r w:rsidR="008B4658" w:rsidRPr="00F3750F">
        <w:rPr>
          <w:rFonts w:ascii="Times New Roman" w:eastAsia="標楷體" w:hAnsi="Times New Roman" w:cs="Times New Roman"/>
        </w:rPr>
        <w:t>5</w:t>
      </w:r>
      <w:r w:rsidR="008B4658" w:rsidRPr="00F3750F">
        <w:rPr>
          <w:rFonts w:ascii="Times New Roman" w:eastAsia="標楷體" w:hAnsi="Times New Roman" w:cs="Times New Roman"/>
        </w:rPr>
        <w:t>月</w:t>
      </w:r>
      <w:r w:rsidR="008B4658" w:rsidRPr="00F3750F">
        <w:rPr>
          <w:rFonts w:ascii="Times New Roman" w:eastAsia="標楷體" w:hAnsi="Times New Roman" w:cs="Times New Roman"/>
        </w:rPr>
        <w:t>8</w:t>
      </w:r>
      <w:r w:rsidR="008B4658" w:rsidRPr="00F3750F">
        <w:rPr>
          <w:rFonts w:ascii="Times New Roman" w:eastAsia="標楷體" w:hAnsi="Times New Roman" w:cs="Times New Roman"/>
        </w:rPr>
        <w:t>日至</w:t>
      </w:r>
      <w:r w:rsidR="008B4658" w:rsidRPr="00F3750F">
        <w:rPr>
          <w:rFonts w:ascii="Times New Roman" w:eastAsia="標楷體" w:hAnsi="Times New Roman" w:cs="Times New Roman"/>
        </w:rPr>
        <w:t>10</w:t>
      </w:r>
      <w:r w:rsidR="008B4658" w:rsidRPr="00F3750F">
        <w:rPr>
          <w:rFonts w:ascii="Times New Roman" w:eastAsia="標楷體" w:hAnsi="Times New Roman" w:cs="Times New Roman"/>
        </w:rPr>
        <w:t>日舉行第</w:t>
      </w:r>
      <w:r w:rsidR="008B4658" w:rsidRPr="00F3750F">
        <w:rPr>
          <w:rFonts w:ascii="Times New Roman" w:eastAsia="標楷體" w:hAnsi="Times New Roman" w:cs="Times New Roman"/>
        </w:rPr>
        <w:t>3</w:t>
      </w:r>
      <w:r w:rsidR="008B4658" w:rsidRPr="00F3750F">
        <w:rPr>
          <w:rFonts w:ascii="Times New Roman" w:eastAsia="標楷體" w:hAnsi="Times New Roman" w:cs="Times New Roman"/>
        </w:rPr>
        <w:t>屆會議討論的內容。</w:t>
      </w:r>
    </w:p>
    <w:p w14:paraId="0265ED64" w14:textId="77777777" w:rsidR="00142EF8" w:rsidRPr="00F3750F" w:rsidRDefault="00975097" w:rsidP="00F3750F">
      <w:pPr>
        <w:pStyle w:val="a3"/>
        <w:spacing w:beforeLines="50" w:before="180" w:afterLines="50" w:after="180"/>
        <w:ind w:leftChars="0" w:left="482" w:firstLine="482"/>
        <w:jc w:val="both"/>
        <w:rPr>
          <w:rFonts w:ascii="Times New Roman" w:eastAsia="標楷體" w:hAnsi="Times New Roman" w:cs="Times New Roman"/>
        </w:rPr>
      </w:pPr>
      <w:r w:rsidRPr="00F3750F">
        <w:rPr>
          <w:rFonts w:ascii="Times New Roman" w:eastAsia="標楷體" w:hAnsi="Times New Roman" w:cs="Times New Roman"/>
        </w:rPr>
        <w:t>委員會批准</w:t>
      </w:r>
      <w:r w:rsidRPr="00F3750F">
        <w:rPr>
          <w:rFonts w:ascii="Times New Roman" w:eastAsia="標楷體" w:hAnsi="Times New Roman" w:cs="Times New Roman"/>
        </w:rPr>
        <w:t>MSC-LEG-FAL</w:t>
      </w:r>
      <w:r w:rsidR="00142EF8" w:rsidRPr="00F3750F">
        <w:rPr>
          <w:rFonts w:ascii="Times New Roman" w:eastAsia="標楷體" w:hAnsi="Times New Roman" w:cs="Times New Roman"/>
        </w:rPr>
        <w:t>聯合工作小組第</w:t>
      </w:r>
      <w:r w:rsidR="00142EF8" w:rsidRPr="00F3750F">
        <w:rPr>
          <w:rFonts w:ascii="Times New Roman" w:eastAsia="標楷體" w:hAnsi="Times New Roman" w:cs="Times New Roman"/>
        </w:rPr>
        <w:t>3</w:t>
      </w:r>
      <w:r w:rsidR="00142EF8" w:rsidRPr="00F3750F">
        <w:rPr>
          <w:rFonts w:ascii="Times New Roman" w:eastAsia="標楷體" w:hAnsi="Times New Roman" w:cs="Times New Roman"/>
        </w:rPr>
        <w:t>屆會議報告。委員會注意到在</w:t>
      </w:r>
      <w:r w:rsidR="00142EF8" w:rsidRPr="00F3750F">
        <w:rPr>
          <w:rFonts w:ascii="Times New Roman" w:eastAsia="標楷體" w:hAnsi="Times New Roman" w:cs="Times New Roman"/>
        </w:rPr>
        <w:t>MASS</w:t>
      </w:r>
      <w:r w:rsidR="00142EF8" w:rsidRPr="00F3750F">
        <w:rPr>
          <w:rFonts w:ascii="Times New Roman" w:eastAsia="標楷體" w:hAnsi="Times New Roman" w:cs="Times New Roman"/>
        </w:rPr>
        <w:t>章程草案的制定工作上已有重大進展，包括調整章節結構和完善條款草案。</w:t>
      </w:r>
      <w:r w:rsidR="008B4658" w:rsidRPr="00F3750F">
        <w:rPr>
          <w:rFonts w:ascii="Times New Roman" w:eastAsia="標楷體" w:hAnsi="Times New Roman" w:cs="Times New Roman"/>
        </w:rPr>
        <w:t>有</w:t>
      </w:r>
      <w:proofErr w:type="gramStart"/>
      <w:r w:rsidR="008B4658" w:rsidRPr="00F3750F">
        <w:rPr>
          <w:rFonts w:ascii="Times New Roman" w:eastAsia="標楷體" w:hAnsi="Times New Roman" w:cs="Times New Roman"/>
        </w:rPr>
        <w:t>鑑</w:t>
      </w:r>
      <w:proofErr w:type="gramEnd"/>
      <w:r w:rsidR="008B4658" w:rsidRPr="00F3750F">
        <w:rPr>
          <w:rFonts w:ascii="Times New Roman" w:eastAsia="標楷體" w:hAnsi="Times New Roman" w:cs="Times New Roman"/>
        </w:rPr>
        <w:t>於需要完成大量工作，委員會更新制定非強制</w:t>
      </w:r>
      <w:r w:rsidR="008B4658" w:rsidRPr="00F3750F">
        <w:rPr>
          <w:rFonts w:ascii="Times New Roman" w:eastAsia="標楷體" w:hAnsi="Times New Roman" w:cs="Times New Roman"/>
        </w:rPr>
        <w:t>MASS</w:t>
      </w:r>
      <w:r w:rsidR="008B4658" w:rsidRPr="00F3750F">
        <w:rPr>
          <w:rFonts w:ascii="Times New Roman" w:eastAsia="標楷體" w:hAnsi="Times New Roman" w:cs="Times New Roman"/>
        </w:rPr>
        <w:t>章程</w:t>
      </w:r>
      <w:r w:rsidR="00827C54" w:rsidRPr="00F3750F">
        <w:rPr>
          <w:rFonts w:ascii="Times New Roman" w:eastAsia="標楷體" w:hAnsi="Times New Roman" w:cs="Times New Roman"/>
        </w:rPr>
        <w:t>的路徑圖，</w:t>
      </w:r>
      <w:r w:rsidR="00142EF8" w:rsidRPr="00F3750F">
        <w:rPr>
          <w:rFonts w:ascii="Times New Roman" w:eastAsia="標楷體" w:hAnsi="Times New Roman" w:cs="Times New Roman"/>
        </w:rPr>
        <w:t>內容如下：</w:t>
      </w:r>
    </w:p>
    <w:p w14:paraId="1B50CCED" w14:textId="77777777" w:rsidR="00690B65" w:rsidRPr="002D4B8D" w:rsidRDefault="00142EF8" w:rsidP="00F3750F">
      <w:pPr>
        <w:pStyle w:val="a3"/>
        <w:numPr>
          <w:ilvl w:val="0"/>
          <w:numId w:val="32"/>
        </w:numPr>
        <w:spacing w:line="360" w:lineRule="auto"/>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2025</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5</w:t>
      </w:r>
      <w:r w:rsidRPr="002D4B8D">
        <w:rPr>
          <w:rFonts w:ascii="Times New Roman" w:eastAsia="標楷體" w:hAnsi="Times New Roman" w:cs="Times New Roman"/>
          <w:szCs w:val="24"/>
        </w:rPr>
        <w:t>月</w:t>
      </w:r>
      <w:r w:rsidR="009C41C0" w:rsidRPr="002D4B8D">
        <w:rPr>
          <w:rFonts w:ascii="Times New Roman" w:eastAsia="標楷體" w:hAnsi="Times New Roman" w:cs="Times New Roman"/>
          <w:szCs w:val="24"/>
        </w:rPr>
        <w:t>最終確定並通過非強制性</w:t>
      </w:r>
      <w:r w:rsidR="009C41C0" w:rsidRPr="002D4B8D">
        <w:rPr>
          <w:rFonts w:ascii="Times New Roman" w:eastAsia="標楷體" w:hAnsi="Times New Roman" w:cs="Times New Roman"/>
          <w:szCs w:val="24"/>
        </w:rPr>
        <w:t>MASS</w:t>
      </w:r>
      <w:r w:rsidR="009C41C0" w:rsidRPr="002D4B8D">
        <w:rPr>
          <w:rFonts w:ascii="Times New Roman" w:eastAsia="標楷體" w:hAnsi="Times New Roman" w:cs="Times New Roman"/>
          <w:szCs w:val="24"/>
        </w:rPr>
        <w:t>章程</w:t>
      </w:r>
      <w:r w:rsidR="00690B65" w:rsidRPr="002D4B8D">
        <w:rPr>
          <w:rFonts w:ascii="Times New Roman" w:eastAsia="標楷體" w:hAnsi="Times New Roman" w:cs="Times New Roman"/>
          <w:szCs w:val="24"/>
        </w:rPr>
        <w:t>；</w:t>
      </w:r>
    </w:p>
    <w:p w14:paraId="05D27167" w14:textId="77777777" w:rsidR="009C41C0" w:rsidRPr="002D4B8D" w:rsidRDefault="009C41C0" w:rsidP="00F3750F">
      <w:pPr>
        <w:pStyle w:val="a3"/>
        <w:numPr>
          <w:ilvl w:val="0"/>
          <w:numId w:val="32"/>
        </w:numPr>
        <w:spacing w:line="360" w:lineRule="auto"/>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2026</w:t>
      </w:r>
      <w:r w:rsidRPr="002D4B8D">
        <w:rPr>
          <w:rFonts w:ascii="Times New Roman" w:eastAsia="標楷體" w:hAnsi="Times New Roman" w:cs="Times New Roman"/>
          <w:szCs w:val="24"/>
        </w:rPr>
        <w:t>年上半年制定經驗累積階段</w:t>
      </w:r>
      <w:r w:rsidRPr="002D4B8D">
        <w:rPr>
          <w:rFonts w:ascii="Times New Roman" w:eastAsia="標楷體" w:hAnsi="Times New Roman" w:cs="Times New Roman"/>
          <w:szCs w:val="24"/>
        </w:rPr>
        <w:t>(</w:t>
      </w:r>
      <w:r w:rsidR="00690B65" w:rsidRPr="002D4B8D">
        <w:rPr>
          <w:rFonts w:ascii="Times New Roman" w:eastAsia="標楷體" w:hAnsi="Times New Roman" w:cs="Times New Roman"/>
          <w:szCs w:val="24"/>
        </w:rPr>
        <w:t>experience-building phase</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框架</w:t>
      </w:r>
      <w:r w:rsidR="00690B65" w:rsidRPr="002D4B8D">
        <w:rPr>
          <w:rFonts w:ascii="Times New Roman" w:eastAsia="標楷體" w:hAnsi="Times New Roman" w:cs="Times New Roman"/>
          <w:szCs w:val="24"/>
        </w:rPr>
        <w:t>；</w:t>
      </w:r>
    </w:p>
    <w:p w14:paraId="7555239A" w14:textId="77777777" w:rsidR="00690B65" w:rsidRPr="002D4B8D" w:rsidRDefault="00690B65" w:rsidP="00F3750F">
      <w:pPr>
        <w:pStyle w:val="a3"/>
        <w:numPr>
          <w:ilvl w:val="0"/>
          <w:numId w:val="32"/>
        </w:numPr>
        <w:spacing w:line="360" w:lineRule="auto"/>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2028</w:t>
      </w:r>
      <w:r w:rsidRPr="002D4B8D">
        <w:rPr>
          <w:rFonts w:ascii="Times New Roman" w:eastAsia="標楷體" w:hAnsi="Times New Roman" w:cs="Times New Roman"/>
          <w:szCs w:val="24"/>
        </w:rPr>
        <w:t>年在非強制性章程基礎上，開始制定強制性</w:t>
      </w:r>
      <w:r w:rsidRPr="002D4B8D">
        <w:rPr>
          <w:rFonts w:ascii="Times New Roman" w:eastAsia="標楷體" w:hAnsi="Times New Roman" w:cs="Times New Roman"/>
          <w:szCs w:val="24"/>
        </w:rPr>
        <w:t>MASS</w:t>
      </w:r>
      <w:r w:rsidRPr="002D4B8D">
        <w:rPr>
          <w:rFonts w:ascii="Times New Roman" w:eastAsia="標楷體" w:hAnsi="Times New Roman" w:cs="Times New Roman"/>
          <w:szCs w:val="24"/>
        </w:rPr>
        <w:t>章程，並考慮修訂《海上人命安全國際公約》</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新章節，以便通過章程；</w:t>
      </w:r>
    </w:p>
    <w:p w14:paraId="5E43CB12" w14:textId="77777777" w:rsidR="00690B65" w:rsidRPr="002D4B8D" w:rsidRDefault="00690B65" w:rsidP="00F3750F">
      <w:pPr>
        <w:pStyle w:val="a3"/>
        <w:numPr>
          <w:ilvl w:val="0"/>
          <w:numId w:val="32"/>
        </w:numPr>
        <w:spacing w:line="360" w:lineRule="auto"/>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2030</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7</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日前通過強制性章程，預計</w:t>
      </w:r>
      <w:r w:rsidRPr="002D4B8D">
        <w:rPr>
          <w:rFonts w:ascii="Times New Roman" w:eastAsia="標楷體" w:hAnsi="Times New Roman" w:cs="Times New Roman"/>
          <w:szCs w:val="24"/>
        </w:rPr>
        <w:t>2032</w:t>
      </w:r>
      <w:r w:rsidRPr="002D4B8D">
        <w:rPr>
          <w:rFonts w:ascii="Times New Roman" w:eastAsia="標楷體" w:hAnsi="Times New Roman" w:cs="Times New Roman"/>
          <w:szCs w:val="24"/>
        </w:rPr>
        <w:t>年生效。</w:t>
      </w:r>
    </w:p>
    <w:p w14:paraId="69D262C1" w14:textId="77777777" w:rsidR="001A6458" w:rsidRPr="00F3750F" w:rsidRDefault="00690B65" w:rsidP="00F3750F">
      <w:pPr>
        <w:pStyle w:val="a3"/>
        <w:spacing w:beforeLines="50" w:before="180" w:afterLines="50" w:after="180"/>
        <w:ind w:leftChars="0" w:left="482" w:firstLine="482"/>
        <w:jc w:val="both"/>
        <w:rPr>
          <w:rFonts w:ascii="Times New Roman" w:eastAsia="標楷體" w:hAnsi="Times New Roman" w:cs="Times New Roman"/>
        </w:rPr>
      </w:pPr>
      <w:r w:rsidRPr="00F3750F">
        <w:rPr>
          <w:rFonts w:ascii="Times New Roman" w:eastAsia="標楷體" w:hAnsi="Times New Roman" w:cs="Times New Roman"/>
        </w:rPr>
        <w:t>委員會同意重新</w:t>
      </w:r>
      <w:r w:rsidR="00827C54" w:rsidRPr="00F3750F">
        <w:rPr>
          <w:rFonts w:ascii="Times New Roman" w:eastAsia="標楷體" w:hAnsi="Times New Roman" w:cs="Times New Roman"/>
        </w:rPr>
        <w:t>設立</w:t>
      </w:r>
      <w:r w:rsidRPr="00F3750F">
        <w:rPr>
          <w:rFonts w:ascii="Times New Roman" w:eastAsia="標楷體" w:hAnsi="Times New Roman" w:cs="Times New Roman"/>
        </w:rPr>
        <w:t>MSC</w:t>
      </w:r>
      <w:r w:rsidR="008A29AA" w:rsidRPr="00F3750F">
        <w:rPr>
          <w:rFonts w:ascii="Times New Roman" w:eastAsia="標楷體" w:hAnsi="Times New Roman" w:cs="Times New Roman"/>
        </w:rPr>
        <w:t xml:space="preserve"> </w:t>
      </w:r>
      <w:r w:rsidRPr="00F3750F">
        <w:rPr>
          <w:rFonts w:ascii="Times New Roman" w:eastAsia="標楷體" w:hAnsi="Times New Roman" w:cs="Times New Roman"/>
        </w:rPr>
        <w:t>MASS</w:t>
      </w:r>
      <w:r w:rsidR="00827C54" w:rsidRPr="00F3750F">
        <w:rPr>
          <w:rFonts w:ascii="Times New Roman" w:eastAsia="標楷體" w:hAnsi="Times New Roman" w:cs="Times New Roman"/>
        </w:rPr>
        <w:t>休會期間工作小組</w:t>
      </w:r>
      <w:r w:rsidRPr="00F3750F">
        <w:rPr>
          <w:rFonts w:ascii="Times New Roman" w:eastAsia="標楷體" w:hAnsi="Times New Roman" w:cs="Times New Roman"/>
        </w:rPr>
        <w:t>於</w:t>
      </w:r>
      <w:r w:rsidRPr="00F3750F">
        <w:rPr>
          <w:rFonts w:ascii="Times New Roman" w:eastAsia="標楷體" w:hAnsi="Times New Roman" w:cs="Times New Roman"/>
        </w:rPr>
        <w:t>2024</w:t>
      </w:r>
      <w:r w:rsidRPr="00F3750F">
        <w:rPr>
          <w:rFonts w:ascii="Times New Roman" w:eastAsia="標楷體" w:hAnsi="Times New Roman" w:cs="Times New Roman"/>
        </w:rPr>
        <w:t>年</w:t>
      </w:r>
      <w:r w:rsidRPr="00F3750F">
        <w:rPr>
          <w:rFonts w:ascii="Times New Roman" w:eastAsia="標楷體" w:hAnsi="Times New Roman" w:cs="Times New Roman"/>
        </w:rPr>
        <w:t>9</w:t>
      </w:r>
      <w:r w:rsidRPr="00F3750F">
        <w:rPr>
          <w:rFonts w:ascii="Times New Roman" w:eastAsia="標楷體" w:hAnsi="Times New Roman" w:cs="Times New Roman"/>
        </w:rPr>
        <w:t>月</w:t>
      </w:r>
      <w:r w:rsidRPr="00F3750F">
        <w:rPr>
          <w:rFonts w:ascii="Times New Roman" w:eastAsia="標楷體" w:hAnsi="Times New Roman" w:cs="Times New Roman"/>
        </w:rPr>
        <w:t>9</w:t>
      </w:r>
      <w:r w:rsidRPr="00F3750F">
        <w:rPr>
          <w:rFonts w:ascii="Times New Roman" w:eastAsia="標楷體" w:hAnsi="Times New Roman" w:cs="Times New Roman"/>
        </w:rPr>
        <w:t>日至</w:t>
      </w:r>
      <w:r w:rsidRPr="00F3750F">
        <w:rPr>
          <w:rFonts w:ascii="Times New Roman" w:eastAsia="標楷體" w:hAnsi="Times New Roman" w:cs="Times New Roman"/>
        </w:rPr>
        <w:t>13</w:t>
      </w:r>
      <w:r w:rsidRPr="00F3750F">
        <w:rPr>
          <w:rFonts w:ascii="Times New Roman" w:eastAsia="標楷體" w:hAnsi="Times New Roman" w:cs="Times New Roman"/>
        </w:rPr>
        <w:t>日舉行會議。亦同意重新設立</w:t>
      </w:r>
      <w:r w:rsidRPr="00F3750F">
        <w:rPr>
          <w:rFonts w:ascii="Times New Roman" w:eastAsia="標楷體" w:hAnsi="Times New Roman" w:cs="Times New Roman"/>
        </w:rPr>
        <w:t>MASS</w:t>
      </w:r>
      <w:r w:rsidRPr="00F3750F">
        <w:rPr>
          <w:rFonts w:ascii="Times New Roman" w:eastAsia="標楷體" w:hAnsi="Times New Roman" w:cs="Times New Roman"/>
        </w:rPr>
        <w:t>休會期間</w:t>
      </w:r>
      <w:r w:rsidR="00827C54" w:rsidRPr="00F3750F">
        <w:rPr>
          <w:rFonts w:ascii="Times New Roman" w:eastAsia="標楷體" w:hAnsi="Times New Roman" w:cs="Times New Roman"/>
        </w:rPr>
        <w:t>通訊小組，以繼續這項工作</w:t>
      </w:r>
      <w:r w:rsidRPr="00F3750F">
        <w:rPr>
          <w:rFonts w:ascii="Times New Roman" w:eastAsia="標楷體" w:hAnsi="Times New Roman" w:cs="Times New Roman"/>
        </w:rPr>
        <w:t>，並向</w:t>
      </w:r>
      <w:r w:rsidRPr="00F3750F">
        <w:rPr>
          <w:rFonts w:ascii="Times New Roman" w:eastAsia="標楷體" w:hAnsi="Times New Roman" w:cs="Times New Roman"/>
        </w:rPr>
        <w:t>MSC 109(2024</w:t>
      </w:r>
      <w:r w:rsidRPr="00F3750F">
        <w:rPr>
          <w:rFonts w:ascii="Times New Roman" w:eastAsia="標楷體" w:hAnsi="Times New Roman" w:cs="Times New Roman"/>
        </w:rPr>
        <w:t>年</w:t>
      </w:r>
      <w:r w:rsidRPr="00F3750F">
        <w:rPr>
          <w:rFonts w:ascii="Times New Roman" w:eastAsia="標楷體" w:hAnsi="Times New Roman" w:cs="Times New Roman"/>
        </w:rPr>
        <w:t>12</w:t>
      </w:r>
      <w:r w:rsidRPr="00F3750F">
        <w:rPr>
          <w:rFonts w:ascii="Times New Roman" w:eastAsia="標楷體" w:hAnsi="Times New Roman" w:cs="Times New Roman"/>
        </w:rPr>
        <w:t>月</w:t>
      </w:r>
      <w:r w:rsidRPr="00F3750F">
        <w:rPr>
          <w:rFonts w:ascii="Times New Roman" w:eastAsia="標楷體" w:hAnsi="Times New Roman" w:cs="Times New Roman"/>
        </w:rPr>
        <w:t>2</w:t>
      </w:r>
      <w:r w:rsidRPr="00F3750F">
        <w:rPr>
          <w:rFonts w:ascii="Times New Roman" w:eastAsia="標楷體" w:hAnsi="Times New Roman" w:cs="Times New Roman"/>
        </w:rPr>
        <w:t>日至</w:t>
      </w:r>
      <w:r w:rsidRPr="00F3750F">
        <w:rPr>
          <w:rFonts w:ascii="Times New Roman" w:eastAsia="標楷體" w:hAnsi="Times New Roman" w:cs="Times New Roman"/>
        </w:rPr>
        <w:t>6</w:t>
      </w:r>
      <w:r w:rsidRPr="00F3750F">
        <w:rPr>
          <w:rFonts w:ascii="Times New Roman" w:eastAsia="標楷體" w:hAnsi="Times New Roman" w:cs="Times New Roman"/>
        </w:rPr>
        <w:t>日舉行</w:t>
      </w:r>
      <w:r w:rsidRPr="00F3750F">
        <w:rPr>
          <w:rFonts w:ascii="Times New Roman" w:eastAsia="標楷體" w:hAnsi="Times New Roman" w:cs="Times New Roman"/>
        </w:rPr>
        <w:t>)</w:t>
      </w:r>
      <w:r w:rsidRPr="00F3750F">
        <w:rPr>
          <w:rFonts w:ascii="Times New Roman" w:eastAsia="標楷體" w:hAnsi="Times New Roman" w:cs="Times New Roman"/>
        </w:rPr>
        <w:t>報告</w:t>
      </w:r>
      <w:r w:rsidR="00827C54" w:rsidRPr="00F3750F">
        <w:rPr>
          <w:rFonts w:ascii="Times New Roman" w:eastAsia="標楷體" w:hAnsi="Times New Roman" w:cs="Times New Roman"/>
        </w:rPr>
        <w:t>。</w:t>
      </w:r>
    </w:p>
    <w:p w14:paraId="4723718F" w14:textId="77777777" w:rsidR="00514EB2" w:rsidRPr="002D4B8D" w:rsidRDefault="00514EB2"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bookmarkStart w:id="11" w:name="OLE_LINK17"/>
      <w:bookmarkStart w:id="12" w:name="OLE_LINK18"/>
      <w:r w:rsidRPr="002D4B8D">
        <w:rPr>
          <w:rFonts w:ascii="Times New Roman" w:eastAsia="標楷體" w:hAnsi="Times New Roman" w:cs="Times New Roman"/>
          <w:b/>
          <w:szCs w:val="24"/>
        </w:rPr>
        <w:t>制定安全監管框架，支持使用新技術和替代燃料減少溫室氣體排放</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議程</w:t>
      </w:r>
      <w:r w:rsidRPr="002D4B8D">
        <w:rPr>
          <w:rFonts w:ascii="Times New Roman" w:eastAsia="標楷體" w:hAnsi="Times New Roman" w:cs="Times New Roman"/>
          <w:b/>
          <w:szCs w:val="24"/>
        </w:rPr>
        <w:t>5)</w:t>
      </w:r>
      <w:bookmarkEnd w:id="11"/>
      <w:bookmarkEnd w:id="12"/>
    </w:p>
    <w:p w14:paraId="35C866EC" w14:textId="77777777" w:rsidR="00514EB2" w:rsidRPr="004301ED" w:rsidRDefault="00514EB2" w:rsidP="004301ED">
      <w:pPr>
        <w:pStyle w:val="a3"/>
        <w:spacing w:beforeLines="50" w:before="180" w:afterLines="50" w:after="180"/>
        <w:ind w:leftChars="0" w:left="482" w:firstLine="482"/>
        <w:jc w:val="both"/>
        <w:rPr>
          <w:rFonts w:ascii="Times New Roman" w:eastAsia="標楷體" w:hAnsi="Times New Roman" w:cs="Times New Roman"/>
        </w:rPr>
      </w:pPr>
      <w:bookmarkStart w:id="13" w:name="OLE_LINK20"/>
      <w:r w:rsidRPr="004301ED">
        <w:rPr>
          <w:rFonts w:ascii="Times New Roman" w:eastAsia="標楷體" w:hAnsi="Times New Roman" w:cs="Times New Roman"/>
        </w:rPr>
        <w:t>IMO</w:t>
      </w:r>
      <w:r w:rsidR="00894A25" w:rsidRPr="004301ED">
        <w:rPr>
          <w:rFonts w:ascii="Times New Roman" w:eastAsia="標楷體" w:hAnsi="Times New Roman" w:cs="Times New Roman"/>
        </w:rPr>
        <w:t>要</w:t>
      </w:r>
      <w:proofErr w:type="gramStart"/>
      <w:r w:rsidRPr="004301ED">
        <w:rPr>
          <w:rFonts w:ascii="Times New Roman" w:eastAsia="標楷體" w:hAnsi="Times New Roman" w:cs="Times New Roman"/>
        </w:rPr>
        <w:t>實踐淨零航運</w:t>
      </w:r>
      <w:proofErr w:type="gramEnd"/>
      <w:r w:rsidRPr="004301ED">
        <w:rPr>
          <w:rFonts w:ascii="Times New Roman" w:eastAsia="標楷體" w:hAnsi="Times New Roman" w:cs="Times New Roman"/>
        </w:rPr>
        <w:t>的目標勢必需要</w:t>
      </w:r>
      <w:proofErr w:type="gramStart"/>
      <w:r w:rsidRPr="004301ED">
        <w:rPr>
          <w:rFonts w:ascii="Times New Roman" w:eastAsia="標楷體" w:hAnsi="Times New Roman" w:cs="Times New Roman"/>
        </w:rPr>
        <w:t>採用零或接近</w:t>
      </w:r>
      <w:proofErr w:type="gramEnd"/>
      <w:r w:rsidRPr="004301ED">
        <w:rPr>
          <w:rFonts w:ascii="Times New Roman" w:eastAsia="標楷體" w:hAnsi="Times New Roman" w:cs="Times New Roman"/>
        </w:rPr>
        <w:t>零溫室氣體排放的技術、燃料或能源。因此需要制定適當的規定，以確保這些新技術和替代燃料在船舶上的安全運行。</w:t>
      </w:r>
    </w:p>
    <w:p w14:paraId="64213BC2" w14:textId="77777777" w:rsidR="00514EB2" w:rsidRPr="004301ED" w:rsidRDefault="00514EB2" w:rsidP="004301ED">
      <w:pPr>
        <w:pStyle w:val="a3"/>
        <w:spacing w:beforeLines="50" w:before="180" w:afterLines="50" w:after="180"/>
        <w:ind w:leftChars="0" w:left="482" w:firstLine="482"/>
        <w:jc w:val="both"/>
        <w:rPr>
          <w:rFonts w:ascii="Times New Roman" w:eastAsia="標楷體" w:hAnsi="Times New Roman" w:cs="Times New Roman"/>
        </w:rPr>
      </w:pPr>
      <w:r w:rsidRPr="004301ED">
        <w:rPr>
          <w:rFonts w:ascii="Times New Roman" w:eastAsia="標楷體" w:hAnsi="Times New Roman" w:cs="Times New Roman"/>
        </w:rPr>
        <w:t>委員會注意到在</w:t>
      </w:r>
      <w:r w:rsidRPr="004301ED">
        <w:rPr>
          <w:rFonts w:ascii="Times New Roman" w:eastAsia="標楷體" w:hAnsi="Times New Roman" w:cs="Times New Roman"/>
        </w:rPr>
        <w:t>MSC 107</w:t>
      </w:r>
      <w:r w:rsidRPr="004301ED">
        <w:rPr>
          <w:rFonts w:ascii="Times New Roman" w:eastAsia="標楷體" w:hAnsi="Times New Roman" w:cs="Times New Roman"/>
        </w:rPr>
        <w:t>上成立的「制定安全監管</w:t>
      </w:r>
      <w:r w:rsidR="00894A25" w:rsidRPr="004301ED">
        <w:rPr>
          <w:rFonts w:ascii="Times New Roman" w:eastAsia="標楷體" w:hAnsi="Times New Roman" w:cs="Times New Roman"/>
        </w:rPr>
        <w:t>框</w:t>
      </w:r>
      <w:r w:rsidRPr="004301ED">
        <w:rPr>
          <w:rFonts w:ascii="Times New Roman" w:eastAsia="標楷體" w:hAnsi="Times New Roman" w:cs="Times New Roman"/>
        </w:rPr>
        <w:t>架以支持使用新技術和替代燃料減少船舶溫室氣體排放」通訊小組</w:t>
      </w:r>
      <w:r w:rsidRPr="004301ED">
        <w:rPr>
          <w:rFonts w:ascii="Times New Roman" w:eastAsia="標楷體" w:hAnsi="Times New Roman" w:cs="Times New Roman"/>
        </w:rPr>
        <w:t xml:space="preserve"> (Correspondence Group on the Development of a Safety Regulatory Framework to Support the Reduction of GHG Emissions from Ships Using New Technologies and Alternative Fuels) </w:t>
      </w:r>
      <w:r w:rsidRPr="004301ED">
        <w:rPr>
          <w:rFonts w:ascii="Times New Roman" w:eastAsia="標楷體" w:hAnsi="Times New Roman" w:cs="Times New Roman"/>
        </w:rPr>
        <w:t>報告。該報告概述可支持減少船舶溫室氣體排放之燃料和技術的簡要清單，以及對所列每種燃料和科技的技術層面、危害以及對於船舶</w:t>
      </w:r>
      <w:r w:rsidRPr="004301ED">
        <w:rPr>
          <w:rFonts w:ascii="Times New Roman" w:eastAsia="標楷體" w:hAnsi="Times New Roman" w:cs="Times New Roman"/>
        </w:rPr>
        <w:t>/</w:t>
      </w:r>
      <w:r w:rsidRPr="004301ED">
        <w:rPr>
          <w:rFonts w:ascii="Times New Roman" w:eastAsia="標楷體" w:hAnsi="Times New Roman" w:cs="Times New Roman"/>
        </w:rPr>
        <w:t>船岸</w:t>
      </w:r>
      <w:r w:rsidRPr="004301ED">
        <w:rPr>
          <w:rFonts w:ascii="Times New Roman" w:eastAsia="標楷體" w:hAnsi="Times New Roman" w:cs="Times New Roman"/>
        </w:rPr>
        <w:t>(shoreside)</w:t>
      </w:r>
      <w:r w:rsidRPr="004301ED">
        <w:rPr>
          <w:rFonts w:ascii="Times New Roman" w:eastAsia="標楷體" w:hAnsi="Times New Roman" w:cs="Times New Roman"/>
        </w:rPr>
        <w:t>的風險評估。</w:t>
      </w:r>
      <w:proofErr w:type="gramStart"/>
      <w:r w:rsidRPr="004301ED">
        <w:rPr>
          <w:rFonts w:ascii="Times New Roman" w:eastAsia="標楷體" w:hAnsi="Times New Roman" w:cs="Times New Roman"/>
        </w:rPr>
        <w:t>此外，</w:t>
      </w:r>
      <w:proofErr w:type="gramEnd"/>
      <w:r w:rsidRPr="004301ED">
        <w:rPr>
          <w:rFonts w:ascii="Times New Roman" w:eastAsia="標楷體" w:hAnsi="Times New Roman" w:cs="Times New Roman"/>
        </w:rPr>
        <w:t>亦評估現有法規中的安全障礙和差距。</w:t>
      </w:r>
    </w:p>
    <w:p w14:paraId="69FE5B03" w14:textId="77777777" w:rsidR="00514EB2" w:rsidRPr="004301ED" w:rsidRDefault="00514EB2" w:rsidP="004301ED">
      <w:pPr>
        <w:pStyle w:val="a3"/>
        <w:spacing w:beforeLines="50" w:before="180" w:afterLines="50" w:after="180"/>
        <w:ind w:leftChars="0" w:left="482" w:firstLine="482"/>
        <w:jc w:val="both"/>
        <w:rPr>
          <w:rFonts w:ascii="Times New Roman" w:eastAsia="標楷體" w:hAnsi="Times New Roman" w:cs="Times New Roman"/>
        </w:rPr>
      </w:pPr>
      <w:r w:rsidRPr="004301ED">
        <w:rPr>
          <w:rFonts w:ascii="Times New Roman" w:eastAsia="標楷體" w:hAnsi="Times New Roman" w:cs="Times New Roman"/>
        </w:rPr>
        <w:t>委員會邀請會員國和國際組織提交更多資訊和建議，以完善清單及其附則。</w:t>
      </w:r>
    </w:p>
    <w:p w14:paraId="5DF6849D" w14:textId="77777777" w:rsidR="00514EB2" w:rsidRPr="004301ED" w:rsidRDefault="00514EB2" w:rsidP="004301ED">
      <w:pPr>
        <w:pStyle w:val="a3"/>
        <w:spacing w:beforeLines="50" w:before="180" w:afterLines="50" w:after="180"/>
        <w:ind w:leftChars="0" w:left="482" w:firstLine="482"/>
        <w:jc w:val="both"/>
        <w:rPr>
          <w:rFonts w:ascii="Times New Roman" w:eastAsia="標楷體" w:hAnsi="Times New Roman" w:cs="Times New Roman"/>
        </w:rPr>
      </w:pPr>
      <w:r w:rsidRPr="004301ED">
        <w:rPr>
          <w:rFonts w:ascii="Times New Roman" w:eastAsia="標楷體" w:hAnsi="Times New Roman" w:cs="Times New Roman"/>
        </w:rPr>
        <w:t>委員會重新設立了通訊小組，並指示通訊小組制定相關建議，以解決已確定之</w:t>
      </w:r>
      <w:r w:rsidRPr="004301ED">
        <w:rPr>
          <w:rFonts w:ascii="Times New Roman" w:eastAsia="標楷體" w:hAnsi="Times New Roman" w:cs="Times New Roman"/>
        </w:rPr>
        <w:t>IMO</w:t>
      </w:r>
      <w:r w:rsidRPr="004301ED">
        <w:rPr>
          <w:rFonts w:ascii="Times New Roman" w:eastAsia="標楷體" w:hAnsi="Times New Roman" w:cs="Times New Roman"/>
        </w:rPr>
        <w:t>現行文書中妨礙安全使用替代燃料或新技術的障礙和差距，並</w:t>
      </w:r>
      <w:r w:rsidRPr="004301ED">
        <w:rPr>
          <w:rFonts w:ascii="Times New Roman" w:eastAsia="標楷體" w:hAnsi="Times New Roman" w:cs="Times New Roman"/>
        </w:rPr>
        <w:lastRenderedPageBreak/>
        <w:t>向</w:t>
      </w:r>
      <w:r w:rsidRPr="004301ED">
        <w:rPr>
          <w:rFonts w:ascii="Times New Roman" w:eastAsia="標楷體" w:hAnsi="Times New Roman" w:cs="Times New Roman"/>
        </w:rPr>
        <w:t>MSC 109</w:t>
      </w:r>
      <w:r w:rsidRPr="004301ED">
        <w:rPr>
          <w:rFonts w:ascii="Times New Roman" w:eastAsia="標楷體" w:hAnsi="Times New Roman" w:cs="Times New Roman"/>
        </w:rPr>
        <w:t>和</w:t>
      </w:r>
      <w:r w:rsidRPr="004301ED">
        <w:rPr>
          <w:rFonts w:ascii="Times New Roman" w:eastAsia="標楷體" w:hAnsi="Times New Roman" w:cs="Times New Roman"/>
        </w:rPr>
        <w:t>MSC 110</w:t>
      </w:r>
      <w:r w:rsidRPr="004301ED">
        <w:rPr>
          <w:rFonts w:ascii="Times New Roman" w:eastAsia="標楷體" w:hAnsi="Times New Roman" w:cs="Times New Roman"/>
        </w:rPr>
        <w:t>報告。</w:t>
      </w:r>
    </w:p>
    <w:p w14:paraId="554A64E8" w14:textId="77777777" w:rsidR="00514EB2" w:rsidRPr="004301ED" w:rsidRDefault="00514EB2" w:rsidP="004301ED">
      <w:pPr>
        <w:pStyle w:val="a3"/>
        <w:spacing w:beforeLines="50" w:before="180" w:afterLines="50" w:after="180"/>
        <w:ind w:leftChars="0" w:left="482" w:firstLine="482"/>
        <w:jc w:val="both"/>
        <w:rPr>
          <w:rFonts w:ascii="Times New Roman" w:eastAsia="標楷體" w:hAnsi="Times New Roman" w:cs="Times New Roman"/>
        </w:rPr>
      </w:pPr>
      <w:r w:rsidRPr="004301ED">
        <w:rPr>
          <w:rFonts w:ascii="Times New Roman" w:eastAsia="標楷體" w:hAnsi="Times New Roman" w:cs="Times New Roman"/>
        </w:rPr>
        <w:t>委員會批准了人為因素、訓練和</w:t>
      </w:r>
      <w:proofErr w:type="gramStart"/>
      <w:r w:rsidRPr="004301ED">
        <w:rPr>
          <w:rFonts w:ascii="Times New Roman" w:eastAsia="標楷體" w:hAnsi="Times New Roman" w:cs="Times New Roman"/>
        </w:rPr>
        <w:t>當值次委員會</w:t>
      </w:r>
      <w:proofErr w:type="gramEnd"/>
      <w:r w:rsidRPr="004301ED">
        <w:rPr>
          <w:rFonts w:ascii="Times New Roman" w:eastAsia="標楷體" w:hAnsi="Times New Roman" w:cs="Times New Roman"/>
        </w:rPr>
        <w:t>(</w:t>
      </w:r>
      <w:r w:rsidR="008659D0" w:rsidRPr="004301ED">
        <w:rPr>
          <w:rFonts w:ascii="Times New Roman" w:eastAsia="標楷體" w:hAnsi="Times New Roman" w:cs="Times New Roman"/>
        </w:rPr>
        <w:t xml:space="preserve">Sub-Committee on Human Element, Training and Watchkeeping, </w:t>
      </w:r>
      <w:r w:rsidRPr="004301ED">
        <w:rPr>
          <w:rFonts w:ascii="Times New Roman" w:eastAsia="標楷體" w:hAnsi="Times New Roman" w:cs="Times New Roman"/>
        </w:rPr>
        <w:t>HTW)</w:t>
      </w:r>
      <w:r w:rsidRPr="004301ED">
        <w:rPr>
          <w:rFonts w:ascii="Times New Roman" w:eastAsia="標楷體" w:hAnsi="Times New Roman" w:cs="Times New Roman"/>
        </w:rPr>
        <w:t>關於著手制定使用替代燃料船舶船員培訓規定的一致意見。</w:t>
      </w:r>
    </w:p>
    <w:p w14:paraId="220E0B60" w14:textId="77777777" w:rsidR="00DF56A9" w:rsidRPr="002D4B8D" w:rsidRDefault="00DF56A9"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bookmarkStart w:id="14" w:name="OLE_LINK14"/>
      <w:bookmarkEnd w:id="13"/>
      <w:r w:rsidRPr="002D4B8D">
        <w:rPr>
          <w:rFonts w:ascii="Times New Roman" w:eastAsia="標楷體" w:hAnsi="Times New Roman" w:cs="Times New Roman"/>
          <w:b/>
          <w:szCs w:val="24"/>
        </w:rPr>
        <w:t>修訂海事網路風險管理準則</w:t>
      </w:r>
      <w:r w:rsidRPr="002D4B8D">
        <w:rPr>
          <w:rFonts w:ascii="Times New Roman" w:eastAsia="標楷體" w:hAnsi="Times New Roman" w:cs="Times New Roman"/>
          <w:b/>
          <w:szCs w:val="24"/>
        </w:rPr>
        <w:t>(Guidelines on maritime cyber risk management)</w:t>
      </w:r>
      <w:r w:rsidR="00735337" w:rsidRPr="002D4B8D">
        <w:rPr>
          <w:rFonts w:ascii="Times New Roman" w:eastAsia="標楷體" w:hAnsi="Times New Roman" w:cs="Times New Roman"/>
          <w:b/>
          <w:szCs w:val="24"/>
        </w:rPr>
        <w:t>(</w:t>
      </w:r>
      <w:r w:rsidR="00735337" w:rsidRPr="002D4B8D">
        <w:rPr>
          <w:rFonts w:ascii="Times New Roman" w:eastAsia="標楷體" w:hAnsi="Times New Roman" w:cs="Times New Roman"/>
          <w:b/>
          <w:szCs w:val="24"/>
        </w:rPr>
        <w:t>議程</w:t>
      </w:r>
      <w:r w:rsidR="00735337" w:rsidRPr="002D4B8D">
        <w:rPr>
          <w:rFonts w:ascii="Times New Roman" w:eastAsia="標楷體" w:hAnsi="Times New Roman" w:cs="Times New Roman"/>
          <w:b/>
          <w:szCs w:val="24"/>
        </w:rPr>
        <w:t>6)</w:t>
      </w:r>
    </w:p>
    <w:p w14:paraId="0FD7155B" w14:textId="77777777" w:rsidR="00E05642" w:rsidRPr="008952D9" w:rsidRDefault="00A75E76" w:rsidP="008952D9">
      <w:pPr>
        <w:pStyle w:val="a3"/>
        <w:spacing w:beforeLines="50" w:before="180" w:afterLines="50" w:after="180"/>
        <w:ind w:leftChars="0" w:left="482" w:firstLine="482"/>
        <w:jc w:val="both"/>
        <w:rPr>
          <w:rFonts w:ascii="Times New Roman" w:eastAsia="標楷體" w:hAnsi="Times New Roman" w:cs="Times New Roman"/>
        </w:rPr>
      </w:pPr>
      <w:bookmarkStart w:id="15" w:name="OLE_LINK15"/>
      <w:bookmarkStart w:id="16" w:name="OLE_LINK16"/>
      <w:bookmarkEnd w:id="14"/>
      <w:r w:rsidRPr="008952D9">
        <w:rPr>
          <w:rFonts w:ascii="Times New Roman" w:eastAsia="標楷體" w:hAnsi="Times New Roman" w:cs="Times New Roman"/>
        </w:rPr>
        <w:t>委員會批准經修訂的《海事網路風險管理準則》</w:t>
      </w:r>
      <w:r w:rsidRPr="008952D9">
        <w:rPr>
          <w:rFonts w:ascii="Times New Roman" w:eastAsia="標楷體" w:hAnsi="Times New Roman" w:cs="Times New Roman"/>
        </w:rPr>
        <w:t>(MSC-FAL.1/Circ.3/Rev.3)</w:t>
      </w:r>
      <w:r w:rsidRPr="008952D9">
        <w:rPr>
          <w:rFonts w:ascii="Times New Roman" w:eastAsia="標楷體" w:hAnsi="Times New Roman" w:cs="Times New Roman"/>
        </w:rPr>
        <w:t>，並將其</w:t>
      </w:r>
      <w:r w:rsidR="008C1C49" w:rsidRPr="008952D9">
        <w:rPr>
          <w:rFonts w:ascii="Times New Roman" w:eastAsia="標楷體" w:hAnsi="Times New Roman" w:cs="Times New Roman"/>
        </w:rPr>
        <w:t>轉交</w:t>
      </w:r>
      <w:r w:rsidR="004C51FC" w:rsidRPr="008952D9">
        <w:rPr>
          <w:rFonts w:ascii="Times New Roman" w:eastAsia="標楷體" w:hAnsi="Times New Roman" w:cs="Times New Roman"/>
        </w:rPr>
        <w:t>便利運輸委員會</w:t>
      </w:r>
      <w:r w:rsidR="004C51FC" w:rsidRPr="008952D9">
        <w:rPr>
          <w:rFonts w:ascii="Times New Roman" w:eastAsia="標楷體" w:hAnsi="Times New Roman" w:cs="Times New Roman"/>
        </w:rPr>
        <w:t>(Facilitation Committee, FAL)</w:t>
      </w:r>
      <w:r w:rsidR="004C51FC" w:rsidRPr="008952D9">
        <w:rPr>
          <w:rFonts w:ascii="Times New Roman" w:eastAsia="標楷體" w:hAnsi="Times New Roman" w:cs="Times New Roman"/>
        </w:rPr>
        <w:t>同時批准。</w:t>
      </w:r>
    </w:p>
    <w:p w14:paraId="495AEF5E" w14:textId="77777777" w:rsidR="004C51FC" w:rsidRPr="008952D9" w:rsidRDefault="004C51FC"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該準則涵蓋網路風險管理的標準和最佳做法。修訂內容包括更新關鍵定義、背景資訊和應用、網路風險管理的功能要素</w:t>
      </w:r>
      <w:r w:rsidRPr="008952D9">
        <w:rPr>
          <w:rFonts w:ascii="Times New Roman" w:eastAsia="標楷體" w:hAnsi="Times New Roman" w:cs="Times New Roman"/>
        </w:rPr>
        <w:t>(</w:t>
      </w:r>
      <w:r w:rsidRPr="008952D9">
        <w:rPr>
          <w:rFonts w:ascii="Times New Roman" w:eastAsia="標楷體" w:hAnsi="Times New Roman" w:cs="Times New Roman"/>
        </w:rPr>
        <w:t>包括如何建立風險管理戰略；識別風險；保護電腦化系統；</w:t>
      </w:r>
      <w:r w:rsidR="00643F95" w:rsidRPr="008952D9">
        <w:rPr>
          <w:rFonts w:ascii="Times New Roman" w:eastAsia="標楷體" w:hAnsi="Times New Roman" w:cs="Times New Roman"/>
        </w:rPr>
        <w:t>事故</w:t>
      </w:r>
      <w:r w:rsidRPr="008952D9">
        <w:rPr>
          <w:rFonts w:ascii="Times New Roman" w:eastAsia="標楷體" w:hAnsi="Times New Roman" w:cs="Times New Roman"/>
        </w:rPr>
        <w:t>檢測、應變和恢復</w:t>
      </w:r>
      <w:r w:rsidRPr="008952D9">
        <w:rPr>
          <w:rFonts w:ascii="Times New Roman" w:eastAsia="標楷體" w:hAnsi="Times New Roman" w:cs="Times New Roman"/>
        </w:rPr>
        <w:t>)</w:t>
      </w:r>
      <w:r w:rsidR="00643F95" w:rsidRPr="008952D9">
        <w:rPr>
          <w:rFonts w:ascii="Times New Roman" w:eastAsia="標楷體" w:hAnsi="Times New Roman" w:cs="Times New Roman"/>
        </w:rPr>
        <w:t>以及其他相關國際和行業標準和最佳做法。</w:t>
      </w:r>
    </w:p>
    <w:bookmarkEnd w:id="15"/>
    <w:bookmarkEnd w:id="16"/>
    <w:p w14:paraId="409DC28A" w14:textId="77777777" w:rsidR="00514EB2" w:rsidRPr="004301ED" w:rsidRDefault="00514EB2"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r w:rsidRPr="004301ED">
        <w:rPr>
          <w:rFonts w:ascii="Times New Roman" w:eastAsia="標楷體" w:hAnsi="Times New Roman" w:cs="Times New Roman"/>
          <w:b/>
          <w:szCs w:val="24"/>
        </w:rPr>
        <w:t>加強海事安全，關於紅海海上安全的決議</w:t>
      </w:r>
      <w:r w:rsidRPr="004301ED">
        <w:rPr>
          <w:rFonts w:ascii="Times New Roman" w:eastAsia="標楷體" w:hAnsi="Times New Roman" w:cs="Times New Roman"/>
          <w:b/>
          <w:szCs w:val="24"/>
        </w:rPr>
        <w:t>(</w:t>
      </w:r>
      <w:r w:rsidRPr="004301ED">
        <w:rPr>
          <w:rFonts w:ascii="Times New Roman" w:eastAsia="標楷體" w:hAnsi="Times New Roman" w:cs="Times New Roman"/>
          <w:b/>
          <w:szCs w:val="24"/>
        </w:rPr>
        <w:t>議程</w:t>
      </w:r>
      <w:r w:rsidRPr="004301ED">
        <w:rPr>
          <w:rFonts w:ascii="Times New Roman" w:eastAsia="標楷體" w:hAnsi="Times New Roman" w:cs="Times New Roman"/>
          <w:b/>
          <w:szCs w:val="24"/>
        </w:rPr>
        <w:t>7)</w:t>
      </w:r>
    </w:p>
    <w:p w14:paraId="7F3CF65B"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委員會於會議上討論紅海地區</w:t>
      </w:r>
      <w:proofErr w:type="gramStart"/>
      <w:r w:rsidRPr="008952D9">
        <w:rPr>
          <w:rFonts w:ascii="Times New Roman" w:eastAsia="標楷體" w:hAnsi="Times New Roman" w:cs="Times New Roman"/>
        </w:rPr>
        <w:t>攸</w:t>
      </w:r>
      <w:proofErr w:type="gramEnd"/>
      <w:r w:rsidRPr="008952D9">
        <w:rPr>
          <w:rFonts w:ascii="Times New Roman" w:eastAsia="標楷體" w:hAnsi="Times New Roman" w:cs="Times New Roman"/>
        </w:rPr>
        <w:t>關海上安全的急迫問題，並且通過了關於胡賽武裝</w:t>
      </w:r>
      <w:r w:rsidRPr="008952D9">
        <w:rPr>
          <w:rFonts w:ascii="Times New Roman" w:eastAsia="標楷體" w:hAnsi="Times New Roman" w:cs="Times New Roman"/>
        </w:rPr>
        <w:t>(Houthi)</w:t>
      </w:r>
      <w:r w:rsidRPr="008952D9">
        <w:rPr>
          <w:rFonts w:ascii="Times New Roman" w:eastAsia="標楷體" w:hAnsi="Times New Roman" w:cs="Times New Roman"/>
        </w:rPr>
        <w:t>襲擊商船和船員導致紅海和亞丁灣安全風險的決議</w:t>
      </w:r>
      <w:r w:rsidRPr="008952D9">
        <w:rPr>
          <w:rFonts w:ascii="Times New Roman" w:eastAsia="標楷體" w:hAnsi="Times New Roman" w:cs="Times New Roman"/>
        </w:rPr>
        <w:t>(MSC.</w:t>
      </w:r>
      <w:r w:rsidR="00110C6A" w:rsidRPr="008952D9">
        <w:rPr>
          <w:rFonts w:ascii="Times New Roman" w:eastAsia="標楷體" w:hAnsi="Times New Roman" w:cs="Times New Roman"/>
        </w:rPr>
        <w:t>564(108)</w:t>
      </w:r>
      <w:r w:rsidRPr="008952D9">
        <w:rPr>
          <w:rFonts w:ascii="Times New Roman" w:eastAsia="標楷體" w:hAnsi="Times New Roman" w:cs="Times New Roman"/>
        </w:rPr>
        <w:t>)</w:t>
      </w:r>
      <w:r w:rsidRPr="008952D9">
        <w:rPr>
          <w:rFonts w:ascii="Times New Roman" w:eastAsia="標楷體" w:hAnsi="Times New Roman" w:cs="Times New Roman"/>
        </w:rPr>
        <w:t>。自</w:t>
      </w:r>
      <w:r w:rsidRPr="008952D9">
        <w:rPr>
          <w:rFonts w:ascii="Times New Roman" w:eastAsia="標楷體" w:hAnsi="Times New Roman" w:cs="Times New Roman"/>
        </w:rPr>
        <w:t>2023</w:t>
      </w:r>
      <w:r w:rsidRPr="008952D9">
        <w:rPr>
          <w:rFonts w:ascii="Times New Roman" w:eastAsia="標楷體" w:hAnsi="Times New Roman" w:cs="Times New Roman"/>
        </w:rPr>
        <w:t>年</w:t>
      </w:r>
      <w:r w:rsidRPr="008952D9">
        <w:rPr>
          <w:rFonts w:ascii="Times New Roman" w:eastAsia="標楷體" w:hAnsi="Times New Roman" w:cs="Times New Roman"/>
        </w:rPr>
        <w:t>11</w:t>
      </w:r>
      <w:r w:rsidRPr="008952D9">
        <w:rPr>
          <w:rFonts w:ascii="Times New Roman" w:eastAsia="標楷體" w:hAnsi="Times New Roman" w:cs="Times New Roman"/>
        </w:rPr>
        <w:t>月起被劫持的銀河領袖號</w:t>
      </w:r>
      <w:r w:rsidRPr="008952D9">
        <w:rPr>
          <w:rFonts w:ascii="Times New Roman" w:eastAsia="標楷體" w:hAnsi="Times New Roman" w:cs="Times New Roman"/>
        </w:rPr>
        <w:t>(MV Galaxy Leader)</w:t>
      </w:r>
      <w:r w:rsidRPr="008952D9">
        <w:rPr>
          <w:rFonts w:ascii="Times New Roman" w:eastAsia="標楷體" w:hAnsi="Times New Roman" w:cs="Times New Roman"/>
        </w:rPr>
        <w:t>至今仍被扣押，而紅海南部和亞丁灣已發生</w:t>
      </w:r>
      <w:r w:rsidRPr="008952D9">
        <w:rPr>
          <w:rFonts w:ascii="Times New Roman" w:eastAsia="標楷體" w:hAnsi="Times New Roman" w:cs="Times New Roman"/>
        </w:rPr>
        <w:t>50</w:t>
      </w:r>
      <w:r w:rsidRPr="008952D9">
        <w:rPr>
          <w:rFonts w:ascii="Times New Roman" w:eastAsia="標楷體" w:hAnsi="Times New Roman" w:cs="Times New Roman"/>
        </w:rPr>
        <w:t>多起船隻遭受威脅或襲擊的事件。這些襲擊的目標是無辜的船員，其中一些人甚至因此喪生或遭受嚴重傷害，而這些襲擊對於貿易和環境也造成相當大的負面影響。</w:t>
      </w:r>
    </w:p>
    <w:p w14:paraId="60C3F32C"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決議中強烈譴責這些威脅船員安全和福祉以及傷害海洋環境的非法和無理的襲擊行為。</w:t>
      </w:r>
      <w:proofErr w:type="gramStart"/>
      <w:r w:rsidRPr="008952D9">
        <w:rPr>
          <w:rFonts w:ascii="Times New Roman" w:eastAsia="標楷體" w:hAnsi="Times New Roman" w:cs="Times New Roman"/>
        </w:rPr>
        <w:t>要求胡塞武裝</w:t>
      </w:r>
      <w:proofErr w:type="gramEnd"/>
      <w:r w:rsidRPr="008952D9">
        <w:rPr>
          <w:rFonts w:ascii="Times New Roman" w:eastAsia="標楷體" w:hAnsi="Times New Roman" w:cs="Times New Roman"/>
        </w:rPr>
        <w:t>立即停止襲擊商船，並呼籲立即無條件釋放銀河領袖號及其船員。</w:t>
      </w:r>
    </w:p>
    <w:p w14:paraId="5854D166"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決議強調所有會員國都應按照聯合國安全理事會第</w:t>
      </w:r>
      <w:r w:rsidRPr="008952D9">
        <w:rPr>
          <w:rFonts w:ascii="Times New Roman" w:eastAsia="標楷體" w:hAnsi="Times New Roman" w:cs="Times New Roman"/>
        </w:rPr>
        <w:t>2216</w:t>
      </w:r>
      <w:r w:rsidRPr="008952D9">
        <w:rPr>
          <w:rFonts w:ascii="Times New Roman" w:eastAsia="標楷體" w:hAnsi="Times New Roman" w:cs="Times New Roman"/>
        </w:rPr>
        <w:t>號決議的要求，遵守其在聯合國規範下武器禁運的義務，並採取必要措施，防止</w:t>
      </w:r>
      <w:proofErr w:type="gramStart"/>
      <w:r w:rsidRPr="008952D9">
        <w:rPr>
          <w:rFonts w:ascii="Times New Roman" w:eastAsia="標楷體" w:hAnsi="Times New Roman" w:cs="Times New Roman"/>
        </w:rPr>
        <w:t>向胡塞</w:t>
      </w:r>
      <w:proofErr w:type="gramEnd"/>
      <w:r w:rsidRPr="008952D9">
        <w:rPr>
          <w:rFonts w:ascii="Times New Roman" w:eastAsia="標楷體" w:hAnsi="Times New Roman" w:cs="Times New Roman"/>
        </w:rPr>
        <w:t>武裝直接或間接供應各類武器或相關物資。</w:t>
      </w:r>
    </w:p>
    <w:p w14:paraId="48F21DE8"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決議敦促會員國和觀察員組職向受襲擊影響之船員提供最大限度的援助。呼籲和平對話和透過外交手段，敦促可能</w:t>
      </w:r>
      <w:proofErr w:type="gramStart"/>
      <w:r w:rsidRPr="008952D9">
        <w:rPr>
          <w:rFonts w:ascii="Times New Roman" w:eastAsia="標楷體" w:hAnsi="Times New Roman" w:cs="Times New Roman"/>
        </w:rPr>
        <w:t>對胡塞武裝</w:t>
      </w:r>
      <w:proofErr w:type="gramEnd"/>
      <w:r w:rsidRPr="008952D9">
        <w:rPr>
          <w:rFonts w:ascii="Times New Roman" w:eastAsia="標楷體" w:hAnsi="Times New Roman" w:cs="Times New Roman"/>
        </w:rPr>
        <w:t>有影響力的任何一方利用這種影響力尋求停止這些襲擊行為。</w:t>
      </w:r>
    </w:p>
    <w:p w14:paraId="0B721DAF"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決議鼓勵船舶營運商和船舶在制定其運輸計畫時，根據船舶情況、業務需求和風險承受能力，謹慎評估近期事件的性質和不可預測性，以及該地區繼續發生襲擊的可能性。</w:t>
      </w:r>
    </w:p>
    <w:p w14:paraId="33E9723B" w14:textId="77777777" w:rsidR="00514EB2" w:rsidRPr="002D4B8D" w:rsidRDefault="00514EB2"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r w:rsidRPr="002D4B8D">
        <w:rPr>
          <w:rFonts w:ascii="Times New Roman" w:eastAsia="標楷體" w:hAnsi="Times New Roman" w:cs="Times New Roman"/>
          <w:b/>
          <w:szCs w:val="24"/>
        </w:rPr>
        <w:t>海盜和持械搶劫船舶</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議程</w:t>
      </w:r>
      <w:r w:rsidRPr="002D4B8D">
        <w:rPr>
          <w:rFonts w:ascii="Times New Roman" w:eastAsia="標楷體" w:hAnsi="Times New Roman" w:cs="Times New Roman"/>
          <w:b/>
          <w:szCs w:val="24"/>
        </w:rPr>
        <w:t>8)</w:t>
      </w:r>
    </w:p>
    <w:p w14:paraId="1DD008FE"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bookmarkStart w:id="17" w:name="OLE_LINK12"/>
      <w:bookmarkStart w:id="18" w:name="OLE_LINK13"/>
      <w:r w:rsidRPr="008952D9">
        <w:rPr>
          <w:rFonts w:ascii="Times New Roman" w:eastAsia="標楷體" w:hAnsi="Times New Roman" w:cs="Times New Roman"/>
        </w:rPr>
        <w:lastRenderedPageBreak/>
        <w:t>委員會聽取了秘書處關於</w:t>
      </w:r>
      <w:r w:rsidRPr="008952D9">
        <w:rPr>
          <w:rFonts w:ascii="Times New Roman" w:eastAsia="標楷體" w:hAnsi="Times New Roman" w:cs="Times New Roman"/>
        </w:rPr>
        <w:t>2023</w:t>
      </w:r>
      <w:r w:rsidRPr="008952D9">
        <w:rPr>
          <w:rFonts w:ascii="Times New Roman" w:eastAsia="標楷體" w:hAnsi="Times New Roman" w:cs="Times New Roman"/>
        </w:rPr>
        <w:t>年海盜事件報告的最新情況。根據</w:t>
      </w:r>
      <w:r w:rsidRPr="008952D9">
        <w:rPr>
          <w:rFonts w:ascii="Times New Roman" w:eastAsia="標楷體" w:hAnsi="Times New Roman" w:cs="Times New Roman"/>
        </w:rPr>
        <w:t>IMO</w:t>
      </w:r>
      <w:r w:rsidRPr="008952D9">
        <w:rPr>
          <w:rFonts w:ascii="Times New Roman" w:eastAsia="標楷體" w:hAnsi="Times New Roman" w:cs="Times New Roman"/>
        </w:rPr>
        <w:t>全球航運資訊系統</w:t>
      </w:r>
      <w:r w:rsidRPr="008952D9">
        <w:rPr>
          <w:rFonts w:ascii="Times New Roman" w:eastAsia="標楷體" w:hAnsi="Times New Roman" w:cs="Times New Roman"/>
        </w:rPr>
        <w:t>GISIS</w:t>
      </w:r>
      <w:r w:rsidRPr="008952D9">
        <w:rPr>
          <w:rFonts w:ascii="Times New Roman" w:eastAsia="標楷體" w:hAnsi="Times New Roman" w:cs="Times New Roman"/>
        </w:rPr>
        <w:t>模組收到和提供的資訊，</w:t>
      </w:r>
      <w:r w:rsidRPr="008952D9">
        <w:rPr>
          <w:rFonts w:ascii="Times New Roman" w:eastAsia="標楷體" w:hAnsi="Times New Roman" w:cs="Times New Roman"/>
        </w:rPr>
        <w:t>2023</w:t>
      </w:r>
      <w:r w:rsidRPr="008952D9">
        <w:rPr>
          <w:rFonts w:ascii="Times New Roman" w:eastAsia="標楷體" w:hAnsi="Times New Roman" w:cs="Times New Roman"/>
        </w:rPr>
        <w:t>年向</w:t>
      </w:r>
      <w:r w:rsidRPr="008952D9">
        <w:rPr>
          <w:rFonts w:ascii="Times New Roman" w:eastAsia="標楷體" w:hAnsi="Times New Roman" w:cs="Times New Roman"/>
        </w:rPr>
        <w:t>IMO</w:t>
      </w:r>
      <w:r w:rsidRPr="008952D9">
        <w:rPr>
          <w:rFonts w:ascii="Times New Roman" w:eastAsia="標楷體" w:hAnsi="Times New Roman" w:cs="Times New Roman"/>
        </w:rPr>
        <w:t>通報了</w:t>
      </w:r>
      <w:r w:rsidRPr="008952D9">
        <w:rPr>
          <w:rFonts w:ascii="Times New Roman" w:eastAsia="標楷體" w:hAnsi="Times New Roman" w:cs="Times New Roman"/>
        </w:rPr>
        <w:t>150</w:t>
      </w:r>
      <w:r w:rsidRPr="008952D9">
        <w:rPr>
          <w:rFonts w:ascii="Times New Roman" w:eastAsia="標楷體" w:hAnsi="Times New Roman" w:cs="Times New Roman"/>
        </w:rPr>
        <w:t>起發生和企圖發生的海盜和持械搶劫船舶事件。</w:t>
      </w:r>
      <w:r w:rsidRPr="008952D9">
        <w:rPr>
          <w:rFonts w:ascii="Times New Roman" w:eastAsia="標楷體" w:hAnsi="Times New Roman" w:cs="Times New Roman"/>
        </w:rPr>
        <w:t>2022</w:t>
      </w:r>
      <w:r w:rsidRPr="008952D9">
        <w:rPr>
          <w:rFonts w:ascii="Times New Roman" w:eastAsia="標楷體" w:hAnsi="Times New Roman" w:cs="Times New Roman"/>
        </w:rPr>
        <w:t>年通報</w:t>
      </w:r>
      <w:r w:rsidRPr="008952D9">
        <w:rPr>
          <w:rFonts w:ascii="Times New Roman" w:eastAsia="標楷體" w:hAnsi="Times New Roman" w:cs="Times New Roman"/>
        </w:rPr>
        <w:t>131</w:t>
      </w:r>
      <w:r w:rsidRPr="008952D9">
        <w:rPr>
          <w:rFonts w:ascii="Times New Roman" w:eastAsia="標楷體" w:hAnsi="Times New Roman" w:cs="Times New Roman"/>
        </w:rPr>
        <w:t>起事件，顯示從</w:t>
      </w:r>
      <w:r w:rsidRPr="008952D9">
        <w:rPr>
          <w:rFonts w:ascii="Times New Roman" w:eastAsia="標楷體" w:hAnsi="Times New Roman" w:cs="Times New Roman"/>
        </w:rPr>
        <w:t>2022</w:t>
      </w:r>
      <w:r w:rsidRPr="008952D9">
        <w:rPr>
          <w:rFonts w:ascii="Times New Roman" w:eastAsia="標楷體" w:hAnsi="Times New Roman" w:cs="Times New Roman"/>
        </w:rPr>
        <w:t>年到</w:t>
      </w:r>
      <w:r w:rsidRPr="008952D9">
        <w:rPr>
          <w:rFonts w:ascii="Times New Roman" w:eastAsia="標楷體" w:hAnsi="Times New Roman" w:cs="Times New Roman"/>
        </w:rPr>
        <w:t>2023</w:t>
      </w:r>
      <w:r w:rsidRPr="008952D9">
        <w:rPr>
          <w:rFonts w:ascii="Times New Roman" w:eastAsia="標楷體" w:hAnsi="Times New Roman" w:cs="Times New Roman"/>
        </w:rPr>
        <w:t>年增加了</w:t>
      </w:r>
      <w:r w:rsidRPr="008952D9">
        <w:rPr>
          <w:rFonts w:ascii="Times New Roman" w:eastAsia="標楷體" w:hAnsi="Times New Roman" w:cs="Times New Roman"/>
        </w:rPr>
        <w:t>15%</w:t>
      </w:r>
      <w:r w:rsidRPr="008952D9">
        <w:rPr>
          <w:rFonts w:ascii="Times New Roman" w:eastAsia="標楷體" w:hAnsi="Times New Roman" w:cs="Times New Roman"/>
        </w:rPr>
        <w:t>。</w:t>
      </w:r>
    </w:p>
    <w:p w14:paraId="50F5BDA8"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根據</w:t>
      </w:r>
      <w:r w:rsidR="00D13FDF" w:rsidRPr="008952D9">
        <w:rPr>
          <w:rFonts w:ascii="Times New Roman" w:eastAsia="標楷體" w:hAnsi="Times New Roman" w:cs="Times New Roman"/>
        </w:rPr>
        <w:t>GISIS</w:t>
      </w:r>
      <w:r w:rsidR="00D13FDF" w:rsidRPr="008952D9">
        <w:rPr>
          <w:rFonts w:ascii="Times New Roman" w:eastAsia="標楷體" w:hAnsi="Times New Roman" w:cs="Times New Roman"/>
        </w:rPr>
        <w:t>模組的數據顯示</w:t>
      </w:r>
      <w:r w:rsidRPr="008952D9">
        <w:rPr>
          <w:rFonts w:ascii="Times New Roman" w:eastAsia="標楷體" w:hAnsi="Times New Roman" w:cs="Times New Roman"/>
        </w:rPr>
        <w:t>受到海盜和持械搶劫船舶行為影響最大的區域是麻六甲海峽和新加坡海洋</w:t>
      </w:r>
      <w:r w:rsidRPr="008952D9">
        <w:rPr>
          <w:rFonts w:ascii="Times New Roman" w:eastAsia="標楷體" w:hAnsi="Times New Roman" w:cs="Times New Roman"/>
        </w:rPr>
        <w:t>(85</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、西非</w:t>
      </w:r>
      <w:r w:rsidRPr="008952D9">
        <w:rPr>
          <w:rFonts w:ascii="Times New Roman" w:eastAsia="標楷體" w:hAnsi="Times New Roman" w:cs="Times New Roman"/>
        </w:rPr>
        <w:t>(22</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、南海</w:t>
      </w:r>
      <w:r w:rsidRPr="008952D9">
        <w:rPr>
          <w:rFonts w:ascii="Times New Roman" w:eastAsia="標楷體" w:hAnsi="Times New Roman" w:cs="Times New Roman"/>
        </w:rPr>
        <w:t>(14</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和南美洲</w:t>
      </w:r>
      <w:r w:rsidRPr="008952D9">
        <w:rPr>
          <w:rFonts w:ascii="Times New Roman" w:eastAsia="標楷體" w:hAnsi="Times New Roman" w:cs="Times New Roman"/>
        </w:rPr>
        <w:t>(</w:t>
      </w:r>
      <w:r w:rsidRPr="008952D9">
        <w:rPr>
          <w:rFonts w:ascii="Times New Roman" w:eastAsia="標楷體" w:hAnsi="Times New Roman" w:cs="Times New Roman"/>
        </w:rPr>
        <w:t>太平洋</w:t>
      </w:r>
      <w:r w:rsidRPr="008952D9">
        <w:rPr>
          <w:rFonts w:ascii="Times New Roman" w:eastAsia="標楷體" w:hAnsi="Times New Roman" w:cs="Times New Roman"/>
        </w:rPr>
        <w:t>)(14</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，其次是印度洋</w:t>
      </w:r>
      <w:r w:rsidRPr="008952D9">
        <w:rPr>
          <w:rFonts w:ascii="Times New Roman" w:eastAsia="標楷體" w:hAnsi="Times New Roman" w:cs="Times New Roman"/>
        </w:rPr>
        <w:t>(5</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；南美洲</w:t>
      </w:r>
      <w:r w:rsidRPr="008952D9">
        <w:rPr>
          <w:rFonts w:ascii="Times New Roman" w:eastAsia="標楷體" w:hAnsi="Times New Roman" w:cs="Times New Roman"/>
        </w:rPr>
        <w:t>(</w:t>
      </w:r>
      <w:r w:rsidRPr="008952D9">
        <w:rPr>
          <w:rFonts w:ascii="Times New Roman" w:eastAsia="標楷體" w:hAnsi="Times New Roman" w:cs="Times New Roman"/>
        </w:rPr>
        <w:t>加勒比海</w:t>
      </w:r>
      <w:r w:rsidRPr="008952D9">
        <w:rPr>
          <w:rFonts w:ascii="Times New Roman" w:eastAsia="標楷體" w:hAnsi="Times New Roman" w:cs="Times New Roman"/>
        </w:rPr>
        <w:t>)(4</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、阿拉伯海</w:t>
      </w:r>
      <w:r w:rsidRPr="008952D9">
        <w:rPr>
          <w:rFonts w:ascii="Times New Roman" w:eastAsia="標楷體" w:hAnsi="Times New Roman" w:cs="Times New Roman"/>
        </w:rPr>
        <w:t>(2</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、東非</w:t>
      </w:r>
      <w:r w:rsidRPr="008952D9">
        <w:rPr>
          <w:rFonts w:ascii="Times New Roman" w:eastAsia="標楷體" w:hAnsi="Times New Roman" w:cs="Times New Roman"/>
        </w:rPr>
        <w:t>(2</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、南美洲</w:t>
      </w:r>
      <w:r w:rsidRPr="008952D9">
        <w:rPr>
          <w:rFonts w:ascii="Times New Roman" w:eastAsia="標楷體" w:hAnsi="Times New Roman" w:cs="Times New Roman"/>
        </w:rPr>
        <w:t>(</w:t>
      </w:r>
      <w:r w:rsidRPr="008952D9">
        <w:rPr>
          <w:rFonts w:ascii="Times New Roman" w:eastAsia="標楷體" w:hAnsi="Times New Roman" w:cs="Times New Roman"/>
        </w:rPr>
        <w:t>大西洋</w:t>
      </w:r>
      <w:r w:rsidRPr="008952D9">
        <w:rPr>
          <w:rFonts w:ascii="Times New Roman" w:eastAsia="標楷體" w:hAnsi="Times New Roman" w:cs="Times New Roman"/>
        </w:rPr>
        <w:t>)(1</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和地中海</w:t>
      </w:r>
      <w:r w:rsidRPr="008952D9">
        <w:rPr>
          <w:rFonts w:ascii="Times New Roman" w:eastAsia="標楷體" w:hAnsi="Times New Roman" w:cs="Times New Roman"/>
        </w:rPr>
        <w:t>(1</w:t>
      </w:r>
      <w:r w:rsidRPr="008952D9">
        <w:rPr>
          <w:rFonts w:ascii="Times New Roman" w:eastAsia="標楷體" w:hAnsi="Times New Roman" w:cs="Times New Roman"/>
        </w:rPr>
        <w:t>起</w:t>
      </w:r>
      <w:r w:rsidRPr="008952D9">
        <w:rPr>
          <w:rFonts w:ascii="Times New Roman" w:eastAsia="標楷體" w:hAnsi="Times New Roman" w:cs="Times New Roman"/>
        </w:rPr>
        <w:t>)</w:t>
      </w:r>
      <w:r w:rsidRPr="008952D9">
        <w:rPr>
          <w:rFonts w:ascii="Times New Roman" w:eastAsia="標楷體" w:hAnsi="Times New Roman" w:cs="Times New Roman"/>
        </w:rPr>
        <w:t>。</w:t>
      </w:r>
    </w:p>
    <w:p w14:paraId="7E79B782"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委員會注意到</w:t>
      </w:r>
      <w:r w:rsidRPr="008952D9">
        <w:rPr>
          <w:rFonts w:ascii="Times New Roman" w:eastAsia="標楷體" w:hAnsi="Times New Roman" w:cs="Times New Roman"/>
        </w:rPr>
        <w:t>IMO</w:t>
      </w:r>
      <w:r w:rsidRPr="008952D9">
        <w:rPr>
          <w:rFonts w:ascii="Times New Roman" w:eastAsia="標楷體" w:hAnsi="Times New Roman" w:cs="Times New Roman"/>
        </w:rPr>
        <w:t>在區域層級解決海盜和持械搶劫船舶此一問題所做的工作。這包括《亞洲打擊海盜和持械搶劫船舶區域合作協定》</w:t>
      </w:r>
      <w:r w:rsidRPr="008952D9">
        <w:rPr>
          <w:rFonts w:ascii="Times New Roman" w:eastAsia="標楷體" w:hAnsi="Times New Roman" w:cs="Times New Roman"/>
        </w:rPr>
        <w:t xml:space="preserve">(Regional Cooperation Agreement on Combating Piracy and Armed Robbery against Ships in Asia, </w:t>
      </w:r>
      <w:proofErr w:type="spellStart"/>
      <w:r w:rsidRPr="008952D9">
        <w:rPr>
          <w:rFonts w:ascii="Times New Roman" w:eastAsia="標楷體" w:hAnsi="Times New Roman" w:cs="Times New Roman"/>
        </w:rPr>
        <w:t>ReCAAP</w:t>
      </w:r>
      <w:proofErr w:type="spellEnd"/>
      <w:r w:rsidRPr="008952D9">
        <w:rPr>
          <w:rFonts w:ascii="Times New Roman" w:eastAsia="標楷體" w:hAnsi="Times New Roman" w:cs="Times New Roman"/>
        </w:rPr>
        <w:t>-ISC)</w:t>
      </w:r>
      <w:r w:rsidRPr="008952D9">
        <w:rPr>
          <w:rFonts w:ascii="Times New Roman" w:eastAsia="標楷體" w:hAnsi="Times New Roman" w:cs="Times New Roman"/>
        </w:rPr>
        <w:t>、涵蓋西印度洋和亞丁灣的《吉布地行為準則》</w:t>
      </w:r>
      <w:r w:rsidRPr="008952D9">
        <w:rPr>
          <w:rFonts w:ascii="Times New Roman" w:eastAsia="標楷體" w:hAnsi="Times New Roman" w:cs="Times New Roman"/>
        </w:rPr>
        <w:t>(Djibouti Code of Conduct)</w:t>
      </w:r>
      <w:r w:rsidRPr="008952D9">
        <w:rPr>
          <w:rFonts w:ascii="Times New Roman" w:eastAsia="標楷體" w:hAnsi="Times New Roman" w:cs="Times New Roman"/>
        </w:rPr>
        <w:t>以及《吉達修正案》</w:t>
      </w:r>
      <w:r w:rsidRPr="008952D9">
        <w:rPr>
          <w:rFonts w:ascii="Times New Roman" w:eastAsia="標楷體" w:hAnsi="Times New Roman" w:cs="Times New Roman"/>
        </w:rPr>
        <w:t>(Jeddah Amendment)</w:t>
      </w:r>
      <w:r w:rsidRPr="008952D9">
        <w:rPr>
          <w:rFonts w:ascii="Times New Roman" w:eastAsia="標楷體" w:hAnsi="Times New Roman" w:cs="Times New Roman"/>
        </w:rPr>
        <w:t>和涵蓋幾內亞灣的《雅溫德行為準則》</w:t>
      </w:r>
      <w:r w:rsidRPr="008952D9">
        <w:rPr>
          <w:rFonts w:ascii="Times New Roman" w:eastAsia="標楷體" w:hAnsi="Times New Roman" w:cs="Times New Roman"/>
        </w:rPr>
        <w:t>(Yaoundé Code of Conduct)</w:t>
      </w:r>
      <w:r w:rsidRPr="008952D9">
        <w:rPr>
          <w:rFonts w:ascii="Times New Roman" w:eastAsia="標楷體" w:hAnsi="Times New Roman" w:cs="Times New Roman"/>
        </w:rPr>
        <w:t>等舉措。</w:t>
      </w:r>
    </w:p>
    <w:p w14:paraId="1E82027F" w14:textId="77777777" w:rsidR="00514EB2" w:rsidRPr="008952D9" w:rsidRDefault="00514EB2" w:rsidP="008952D9">
      <w:pPr>
        <w:pStyle w:val="a3"/>
        <w:spacing w:beforeLines="50" w:before="180" w:afterLines="50" w:after="180"/>
        <w:ind w:leftChars="0" w:left="482" w:firstLine="482"/>
        <w:jc w:val="both"/>
        <w:rPr>
          <w:rFonts w:ascii="Times New Roman" w:eastAsia="標楷體" w:hAnsi="Times New Roman" w:cs="Times New Roman"/>
        </w:rPr>
      </w:pPr>
      <w:r w:rsidRPr="008952D9">
        <w:rPr>
          <w:rFonts w:ascii="Times New Roman" w:eastAsia="標楷體" w:hAnsi="Times New Roman" w:cs="Times New Roman"/>
        </w:rPr>
        <w:t>委員會鼓勵會員國繼續支持吉布地行為準則信託基金</w:t>
      </w:r>
      <w:r w:rsidRPr="008952D9">
        <w:rPr>
          <w:rFonts w:ascii="Times New Roman" w:eastAsia="標楷體" w:hAnsi="Times New Roman" w:cs="Times New Roman"/>
        </w:rPr>
        <w:t>(Djibouti Code of Conduct Trust Fund)</w:t>
      </w:r>
      <w:r w:rsidRPr="008952D9">
        <w:rPr>
          <w:rFonts w:ascii="Times New Roman" w:eastAsia="標楷體" w:hAnsi="Times New Roman" w:cs="Times New Roman"/>
        </w:rPr>
        <w:t>，協助幾內亞灣</w:t>
      </w:r>
      <w:r w:rsidR="006B3752" w:rsidRPr="008952D9">
        <w:rPr>
          <w:rFonts w:ascii="Times New Roman" w:eastAsia="標楷體" w:hAnsi="Times New Roman" w:cs="Times New Roman"/>
        </w:rPr>
        <w:t>《</w:t>
      </w:r>
      <w:r w:rsidRPr="008952D9">
        <w:rPr>
          <w:rFonts w:ascii="Times New Roman" w:eastAsia="標楷體" w:hAnsi="Times New Roman" w:cs="Times New Roman"/>
        </w:rPr>
        <w:t>雅溫德行為準則</w:t>
      </w:r>
      <w:r w:rsidR="006B3752" w:rsidRPr="008952D9">
        <w:rPr>
          <w:rFonts w:ascii="Times New Roman" w:eastAsia="標楷體" w:hAnsi="Times New Roman" w:cs="Times New Roman"/>
        </w:rPr>
        <w:t>》</w:t>
      </w:r>
      <w:r w:rsidRPr="008952D9">
        <w:rPr>
          <w:rFonts w:ascii="Times New Roman" w:eastAsia="標楷體" w:hAnsi="Times New Roman" w:cs="Times New Roman"/>
        </w:rPr>
        <w:t>的實施，並考慮向西非和中非信託基金提供財政捐助。</w:t>
      </w:r>
    </w:p>
    <w:p w14:paraId="7CA676CF" w14:textId="77777777" w:rsidR="00514EB2" w:rsidRPr="002D4B8D" w:rsidRDefault="00514EB2"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bookmarkStart w:id="19" w:name="OLE_LINK10"/>
      <w:bookmarkEnd w:id="17"/>
      <w:bookmarkEnd w:id="18"/>
      <w:r w:rsidRPr="002D4B8D">
        <w:rPr>
          <w:rFonts w:ascii="Times New Roman" w:eastAsia="標楷體" w:hAnsi="Times New Roman" w:cs="Times New Roman"/>
          <w:b/>
          <w:szCs w:val="24"/>
        </w:rPr>
        <w:t>次委員會報告和其他議題</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議程</w:t>
      </w:r>
      <w:r w:rsidRPr="002D4B8D">
        <w:rPr>
          <w:rFonts w:ascii="Times New Roman" w:eastAsia="標楷體" w:hAnsi="Times New Roman" w:cs="Times New Roman"/>
          <w:b/>
          <w:szCs w:val="24"/>
        </w:rPr>
        <w:t>12</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13</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14</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15</w:t>
      </w:r>
      <w:r w:rsidRPr="002D4B8D">
        <w:rPr>
          <w:rFonts w:ascii="Times New Roman" w:eastAsia="標楷體" w:hAnsi="Times New Roman" w:cs="Times New Roman"/>
          <w:b/>
          <w:szCs w:val="24"/>
        </w:rPr>
        <w:t>、</w:t>
      </w:r>
      <w:r w:rsidRPr="002D4B8D">
        <w:rPr>
          <w:rFonts w:ascii="Times New Roman" w:eastAsia="標楷體" w:hAnsi="Times New Roman" w:cs="Times New Roman"/>
          <w:b/>
          <w:szCs w:val="24"/>
        </w:rPr>
        <w:t>16)</w:t>
      </w:r>
    </w:p>
    <w:p w14:paraId="1928D7A4" w14:textId="77777777" w:rsidR="00514EB2" w:rsidRPr="00A4054F" w:rsidRDefault="00514EB2" w:rsidP="00A4054F">
      <w:pPr>
        <w:pStyle w:val="a3"/>
        <w:spacing w:beforeLines="50" w:before="180" w:afterLines="50" w:after="180"/>
        <w:ind w:leftChars="0" w:left="482" w:firstLine="482"/>
        <w:jc w:val="both"/>
        <w:rPr>
          <w:rFonts w:ascii="Times New Roman" w:eastAsia="標楷體" w:hAnsi="Times New Roman" w:cs="Times New Roman"/>
        </w:rPr>
      </w:pPr>
      <w:bookmarkStart w:id="20" w:name="OLE_LINK11"/>
      <w:bookmarkEnd w:id="19"/>
      <w:r w:rsidRPr="00A4054F">
        <w:rPr>
          <w:rFonts w:ascii="Times New Roman" w:eastAsia="標楷體" w:hAnsi="Times New Roman" w:cs="Times New Roman"/>
        </w:rPr>
        <w:t>委員會審議了各次委員會的報告，其中包括：</w:t>
      </w:r>
    </w:p>
    <w:p w14:paraId="4EE56C8B" w14:textId="77777777" w:rsidR="00514EB2" w:rsidRPr="002D4B8D" w:rsidRDefault="00514EB2" w:rsidP="00A4054F">
      <w:pPr>
        <w:pStyle w:val="a3"/>
        <w:numPr>
          <w:ilvl w:val="0"/>
          <w:numId w:val="24"/>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人為因素、</w:t>
      </w:r>
      <w:r w:rsidR="009A672B" w:rsidRPr="002D4B8D">
        <w:rPr>
          <w:rFonts w:ascii="Times New Roman" w:eastAsia="標楷體" w:hAnsi="Times New Roman" w:cs="Times New Roman"/>
          <w:szCs w:val="24"/>
        </w:rPr>
        <w:t>訓練</w:t>
      </w:r>
      <w:r w:rsidRPr="002D4B8D">
        <w:rPr>
          <w:rFonts w:ascii="Times New Roman" w:eastAsia="標楷體" w:hAnsi="Times New Roman" w:cs="Times New Roman"/>
          <w:szCs w:val="24"/>
        </w:rPr>
        <w:t>和</w:t>
      </w:r>
      <w:proofErr w:type="gramStart"/>
      <w:r w:rsidRPr="002D4B8D">
        <w:rPr>
          <w:rFonts w:ascii="Times New Roman" w:eastAsia="標楷體" w:hAnsi="Times New Roman" w:cs="Times New Roman"/>
          <w:szCs w:val="24"/>
        </w:rPr>
        <w:t>當值次委員會</w:t>
      </w:r>
      <w:proofErr w:type="gramEnd"/>
      <w:r w:rsidRPr="002D4B8D">
        <w:rPr>
          <w:rFonts w:ascii="Times New Roman" w:eastAsia="標楷體" w:hAnsi="Times New Roman" w:cs="Times New Roman"/>
          <w:szCs w:val="24"/>
        </w:rPr>
        <w:t>(Sub-Committee on Human Element, Training and Watchkeeping, HTW)</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10</w:t>
      </w:r>
      <w:r w:rsidRPr="002D4B8D">
        <w:rPr>
          <w:rFonts w:ascii="Times New Roman" w:eastAsia="標楷體" w:hAnsi="Times New Roman" w:cs="Times New Roman"/>
          <w:szCs w:val="24"/>
        </w:rPr>
        <w:t>屆會議</w:t>
      </w:r>
      <w:r w:rsidR="009A672B" w:rsidRPr="002D4B8D">
        <w:rPr>
          <w:rFonts w:ascii="Times New Roman" w:eastAsia="標楷體" w:hAnsi="Times New Roman" w:cs="Times New Roman"/>
          <w:szCs w:val="24"/>
        </w:rPr>
        <w:t>(HTW 10)</w:t>
      </w:r>
      <w:r w:rsidRPr="002D4B8D">
        <w:rPr>
          <w:rFonts w:ascii="Times New Roman" w:eastAsia="標楷體" w:hAnsi="Times New Roman" w:cs="Times New Roman"/>
          <w:szCs w:val="24"/>
        </w:rPr>
        <w:t>；</w:t>
      </w:r>
    </w:p>
    <w:p w14:paraId="5281F2A7" w14:textId="77777777" w:rsidR="00514EB2" w:rsidRPr="002D4B8D" w:rsidRDefault="00514EB2" w:rsidP="00A4054F">
      <w:pPr>
        <w:pStyle w:val="a3"/>
        <w:numPr>
          <w:ilvl w:val="0"/>
          <w:numId w:val="24"/>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貨物和貨櫃運輸次委員會</w:t>
      </w:r>
      <w:r w:rsidRPr="002D4B8D">
        <w:rPr>
          <w:rFonts w:ascii="Times New Roman" w:eastAsia="標楷體" w:hAnsi="Times New Roman" w:cs="Times New Roman"/>
          <w:szCs w:val="24"/>
        </w:rPr>
        <w:t>(Sub-Committee on Human Element, Training and Watchkeeping, CCC)</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9</w:t>
      </w:r>
      <w:r w:rsidRPr="002D4B8D">
        <w:rPr>
          <w:rFonts w:ascii="Times New Roman" w:eastAsia="標楷體" w:hAnsi="Times New Roman" w:cs="Times New Roman"/>
          <w:szCs w:val="24"/>
        </w:rPr>
        <w:t>屆會議</w:t>
      </w:r>
      <w:r w:rsidR="009A672B" w:rsidRPr="002D4B8D">
        <w:rPr>
          <w:rFonts w:ascii="Times New Roman" w:eastAsia="標楷體" w:hAnsi="Times New Roman" w:cs="Times New Roman"/>
          <w:szCs w:val="24"/>
        </w:rPr>
        <w:t>(CCC 9)</w:t>
      </w:r>
      <w:r w:rsidRPr="002D4B8D">
        <w:rPr>
          <w:rFonts w:ascii="Times New Roman" w:eastAsia="標楷體" w:hAnsi="Times New Roman" w:cs="Times New Roman"/>
          <w:szCs w:val="24"/>
        </w:rPr>
        <w:t>；</w:t>
      </w:r>
    </w:p>
    <w:p w14:paraId="5E46C88F" w14:textId="77777777" w:rsidR="00514EB2" w:rsidRPr="002D4B8D" w:rsidRDefault="00514EB2" w:rsidP="00A4054F">
      <w:pPr>
        <w:pStyle w:val="a3"/>
        <w:numPr>
          <w:ilvl w:val="0"/>
          <w:numId w:val="24"/>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國際海事組織文書履行次委員會</w:t>
      </w:r>
      <w:r w:rsidRPr="002D4B8D">
        <w:rPr>
          <w:rFonts w:ascii="Times New Roman" w:eastAsia="標楷體" w:hAnsi="Times New Roman" w:cs="Times New Roman"/>
          <w:szCs w:val="24"/>
        </w:rPr>
        <w:t>(Sub-Committee on Implementation of IMO Instruments, III)</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9</w:t>
      </w:r>
      <w:r w:rsidRPr="002D4B8D">
        <w:rPr>
          <w:rFonts w:ascii="Times New Roman" w:eastAsia="標楷體" w:hAnsi="Times New Roman" w:cs="Times New Roman"/>
          <w:szCs w:val="24"/>
        </w:rPr>
        <w:t>屆會議</w:t>
      </w:r>
      <w:r w:rsidR="009A672B" w:rsidRPr="002D4B8D">
        <w:rPr>
          <w:rFonts w:ascii="Times New Roman" w:eastAsia="標楷體" w:hAnsi="Times New Roman" w:cs="Times New Roman"/>
          <w:szCs w:val="24"/>
        </w:rPr>
        <w:t>(III 9)</w:t>
      </w:r>
      <w:r w:rsidRPr="002D4B8D">
        <w:rPr>
          <w:rFonts w:ascii="Times New Roman" w:eastAsia="標楷體" w:hAnsi="Times New Roman" w:cs="Times New Roman"/>
          <w:szCs w:val="24"/>
        </w:rPr>
        <w:t>；</w:t>
      </w:r>
    </w:p>
    <w:p w14:paraId="5C88F242" w14:textId="77777777" w:rsidR="00514EB2" w:rsidRPr="002D4B8D" w:rsidRDefault="00514EB2" w:rsidP="00A4054F">
      <w:pPr>
        <w:pStyle w:val="a3"/>
        <w:numPr>
          <w:ilvl w:val="0"/>
          <w:numId w:val="24"/>
        </w:numPr>
        <w:spacing w:beforeLines="50" w:before="180" w:afterLines="50" w:after="180"/>
        <w:ind w:leftChars="0" w:left="1418" w:hanging="482"/>
        <w:jc w:val="both"/>
        <w:rPr>
          <w:rFonts w:ascii="Times New Roman" w:eastAsia="標楷體" w:hAnsi="Times New Roman" w:cs="Times New Roman"/>
          <w:szCs w:val="24"/>
        </w:rPr>
      </w:pPr>
      <w:r w:rsidRPr="002D4B8D">
        <w:rPr>
          <w:rFonts w:ascii="Times New Roman" w:eastAsia="標楷體" w:hAnsi="Times New Roman" w:cs="Times New Roman"/>
          <w:szCs w:val="24"/>
        </w:rPr>
        <w:t>航行、通訊和搜救次委員會</w:t>
      </w:r>
      <w:r w:rsidRPr="002D4B8D">
        <w:rPr>
          <w:rFonts w:ascii="Times New Roman" w:eastAsia="標楷體" w:hAnsi="Times New Roman" w:cs="Times New Roman"/>
          <w:szCs w:val="24"/>
        </w:rPr>
        <w:t>(Sub-Committee on Navigation, Communications and Search and Rescue, NCSR)</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10</w:t>
      </w:r>
      <w:r w:rsidRPr="002D4B8D">
        <w:rPr>
          <w:rFonts w:ascii="Times New Roman" w:eastAsia="標楷體" w:hAnsi="Times New Roman" w:cs="Times New Roman"/>
          <w:szCs w:val="24"/>
        </w:rPr>
        <w:t>屆會議</w:t>
      </w:r>
      <w:r w:rsidR="009A672B" w:rsidRPr="002D4B8D">
        <w:rPr>
          <w:rFonts w:ascii="Times New Roman" w:eastAsia="標楷體" w:hAnsi="Times New Roman" w:cs="Times New Roman"/>
          <w:szCs w:val="24"/>
        </w:rPr>
        <w:t>(NCSR 10)</w:t>
      </w:r>
      <w:r w:rsidRPr="002D4B8D">
        <w:rPr>
          <w:rFonts w:ascii="Times New Roman" w:eastAsia="標楷體" w:hAnsi="Times New Roman" w:cs="Times New Roman"/>
          <w:szCs w:val="24"/>
        </w:rPr>
        <w:t>；</w:t>
      </w:r>
    </w:p>
    <w:p w14:paraId="0CC2C5CA" w14:textId="77777777" w:rsidR="00514EB2" w:rsidRPr="002D4B8D" w:rsidRDefault="00514EB2" w:rsidP="00A4054F">
      <w:pPr>
        <w:pStyle w:val="a3"/>
        <w:numPr>
          <w:ilvl w:val="0"/>
          <w:numId w:val="24"/>
        </w:numPr>
        <w:spacing w:beforeLines="50" w:before="180" w:afterLines="50" w:after="180"/>
        <w:ind w:leftChars="0" w:left="1418" w:hanging="482"/>
        <w:jc w:val="both"/>
        <w:rPr>
          <w:rFonts w:ascii="Times New Roman" w:eastAsia="標楷體" w:hAnsi="Times New Roman" w:cs="Times New Roman"/>
          <w:szCs w:val="24"/>
        </w:rPr>
      </w:pPr>
      <w:bookmarkStart w:id="21" w:name="OLE_LINK26"/>
      <w:bookmarkStart w:id="22" w:name="OLE_LINK27"/>
      <w:r w:rsidRPr="002D4B8D">
        <w:rPr>
          <w:rFonts w:ascii="Times New Roman" w:eastAsia="標楷體" w:hAnsi="Times New Roman" w:cs="Times New Roman"/>
          <w:szCs w:val="24"/>
        </w:rPr>
        <w:t>船舶設計和建造次委員會</w:t>
      </w:r>
      <w:r w:rsidRPr="002D4B8D">
        <w:rPr>
          <w:rFonts w:ascii="Times New Roman" w:eastAsia="標楷體" w:hAnsi="Times New Roman" w:cs="Times New Roman"/>
          <w:szCs w:val="24"/>
        </w:rPr>
        <w:t>(Sub-Committee on Ship Design and Construction, SDC)</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10</w:t>
      </w:r>
      <w:r w:rsidRPr="002D4B8D">
        <w:rPr>
          <w:rFonts w:ascii="Times New Roman" w:eastAsia="標楷體" w:hAnsi="Times New Roman" w:cs="Times New Roman"/>
          <w:szCs w:val="24"/>
        </w:rPr>
        <w:t>屆會議</w:t>
      </w:r>
      <w:bookmarkEnd w:id="21"/>
      <w:bookmarkEnd w:id="22"/>
      <w:r w:rsidR="009A672B" w:rsidRPr="002D4B8D">
        <w:rPr>
          <w:rFonts w:ascii="Times New Roman" w:eastAsia="標楷體" w:hAnsi="Times New Roman" w:cs="Times New Roman"/>
          <w:szCs w:val="24"/>
        </w:rPr>
        <w:t>(SDC 10)</w:t>
      </w:r>
      <w:r w:rsidRPr="002D4B8D">
        <w:rPr>
          <w:rFonts w:ascii="Times New Roman" w:eastAsia="標楷體" w:hAnsi="Times New Roman" w:cs="Times New Roman"/>
          <w:szCs w:val="24"/>
        </w:rPr>
        <w:t>。</w:t>
      </w:r>
    </w:p>
    <w:p w14:paraId="272A9ADE" w14:textId="77777777" w:rsidR="00514EB2" w:rsidRPr="008A1727" w:rsidRDefault="00514EB2" w:rsidP="008A1727">
      <w:pPr>
        <w:pStyle w:val="a3"/>
        <w:spacing w:beforeLines="50" w:before="180" w:afterLines="50" w:after="180"/>
        <w:ind w:leftChars="0" w:left="482" w:firstLine="482"/>
        <w:jc w:val="both"/>
        <w:rPr>
          <w:rFonts w:ascii="Times New Roman" w:eastAsia="標楷體" w:hAnsi="Times New Roman" w:cs="Times New Roman"/>
        </w:rPr>
      </w:pPr>
      <w:r w:rsidRPr="008A1727">
        <w:rPr>
          <w:rFonts w:ascii="Times New Roman" w:eastAsia="標楷體" w:hAnsi="Times New Roman" w:cs="Times New Roman"/>
        </w:rPr>
        <w:t>委員會原則上批准上述次委員會報告，並採取以下行動：</w:t>
      </w:r>
    </w:p>
    <w:bookmarkEnd w:id="20"/>
    <w:p w14:paraId="2884113D" w14:textId="77777777" w:rsidR="00514EB2" w:rsidRPr="002D4B8D" w:rsidRDefault="00514EB2" w:rsidP="008A1727">
      <w:pPr>
        <w:pStyle w:val="a3"/>
        <w:numPr>
          <w:ilvl w:val="0"/>
          <w:numId w:val="33"/>
        </w:numPr>
        <w:spacing w:beforeLines="50" w:before="180" w:afterLines="50" w:after="180"/>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HTW 10</w:t>
      </w:r>
    </w:p>
    <w:p w14:paraId="6D961BC9" w14:textId="77777777" w:rsidR="00514EB2" w:rsidRPr="002D4B8D" w:rsidRDefault="00514EB2" w:rsidP="008A1727">
      <w:pPr>
        <w:pStyle w:val="a3"/>
        <w:numPr>
          <w:ilvl w:val="0"/>
          <w:numId w:val="34"/>
        </w:numPr>
        <w:spacing w:beforeLines="50" w:before="180" w:afterLines="50" w:after="180"/>
        <w:ind w:leftChars="0" w:left="1843" w:hanging="482"/>
        <w:jc w:val="both"/>
        <w:rPr>
          <w:rFonts w:ascii="Times New Roman" w:eastAsia="標楷體" w:hAnsi="Times New Roman" w:cs="Times New Roman"/>
          <w:szCs w:val="24"/>
        </w:rPr>
      </w:pPr>
      <w:r w:rsidRPr="002D4B8D">
        <w:rPr>
          <w:rFonts w:ascii="Times New Roman" w:eastAsia="標楷體" w:hAnsi="Times New Roman" w:cs="Times New Roman"/>
          <w:szCs w:val="24"/>
        </w:rPr>
        <w:lastRenderedPageBreak/>
        <w:t>批准</w:t>
      </w:r>
      <w:r w:rsidRPr="002D4B8D">
        <w:rPr>
          <w:rFonts w:ascii="Times New Roman" w:eastAsia="標楷體" w:hAnsi="Times New Roman" w:cs="Times New Roman"/>
          <w:szCs w:val="24"/>
        </w:rPr>
        <w:t>STCW</w:t>
      </w:r>
      <w:r w:rsidRPr="002D4B8D">
        <w:rPr>
          <w:rFonts w:ascii="Times New Roman" w:eastAsia="標楷體" w:hAnsi="Times New Roman" w:cs="Times New Roman"/>
          <w:szCs w:val="24"/>
        </w:rPr>
        <w:t>公約和章程全面審查的具體領域清單、方法和路徑圖；</w:t>
      </w:r>
    </w:p>
    <w:p w14:paraId="32B4EAED" w14:textId="77777777" w:rsidR="00514EB2" w:rsidRPr="002D4B8D" w:rsidRDefault="00514EB2" w:rsidP="008A1727">
      <w:pPr>
        <w:pStyle w:val="a3"/>
        <w:numPr>
          <w:ilvl w:val="0"/>
          <w:numId w:val="34"/>
        </w:numPr>
        <w:spacing w:beforeLines="50" w:before="180" w:afterLines="50" w:after="180"/>
        <w:ind w:leftChars="0" w:left="1843"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批准成立全面審查</w:t>
      </w:r>
      <w:r w:rsidRPr="002D4B8D">
        <w:rPr>
          <w:rFonts w:ascii="Times New Roman" w:eastAsia="標楷體" w:hAnsi="Times New Roman" w:cs="Times New Roman"/>
          <w:szCs w:val="24"/>
        </w:rPr>
        <w:t>STCW</w:t>
      </w:r>
      <w:r w:rsidRPr="002D4B8D">
        <w:rPr>
          <w:rFonts w:ascii="Times New Roman" w:eastAsia="標楷體" w:hAnsi="Times New Roman" w:cs="Times New Roman"/>
          <w:szCs w:val="24"/>
        </w:rPr>
        <w:t>公約和章程休會期間工作小組；</w:t>
      </w:r>
    </w:p>
    <w:p w14:paraId="61A55824" w14:textId="77777777" w:rsidR="00514EB2" w:rsidRPr="002D4B8D" w:rsidRDefault="00514EB2" w:rsidP="008A1727">
      <w:pPr>
        <w:pStyle w:val="a3"/>
        <w:numPr>
          <w:ilvl w:val="0"/>
          <w:numId w:val="34"/>
        </w:numPr>
        <w:spacing w:beforeLines="50" w:before="180" w:afterLines="50" w:after="180"/>
        <w:ind w:leftChars="0" w:left="1843" w:hanging="482"/>
        <w:jc w:val="both"/>
        <w:rPr>
          <w:rFonts w:ascii="Times New Roman" w:eastAsia="標楷體" w:hAnsi="Times New Roman" w:cs="Times New Roman"/>
          <w:szCs w:val="24"/>
        </w:rPr>
      </w:pPr>
      <w:r w:rsidRPr="002D4B8D">
        <w:rPr>
          <w:rFonts w:ascii="Times New Roman" w:eastAsia="標楷體" w:hAnsi="Times New Roman" w:cs="Times New Roman"/>
          <w:szCs w:val="24"/>
        </w:rPr>
        <w:t>批准將兩個締約國推薦的</w:t>
      </w:r>
      <w:r w:rsidRPr="002D4B8D">
        <w:rPr>
          <w:rFonts w:ascii="Times New Roman" w:eastAsia="標楷體" w:hAnsi="Times New Roman" w:cs="Times New Roman"/>
          <w:szCs w:val="24"/>
        </w:rPr>
        <w:t>22</w:t>
      </w:r>
      <w:r w:rsidRPr="002D4B8D">
        <w:rPr>
          <w:rFonts w:ascii="Times New Roman" w:eastAsia="標楷體" w:hAnsi="Times New Roman" w:cs="Times New Roman"/>
          <w:szCs w:val="24"/>
        </w:rPr>
        <w:t>名合格人員列入</w:t>
      </w:r>
      <w:r w:rsidR="006E32D0" w:rsidRPr="002D4B8D">
        <w:rPr>
          <w:rFonts w:ascii="Times New Roman" w:eastAsia="標楷體" w:hAnsi="Times New Roman" w:cs="Times New Roman"/>
          <w:szCs w:val="24"/>
        </w:rPr>
        <w:t>IMO</w:t>
      </w:r>
      <w:r w:rsidRPr="002D4B8D">
        <w:rPr>
          <w:rFonts w:ascii="Times New Roman" w:eastAsia="標楷體" w:hAnsi="Times New Roman" w:cs="Times New Roman"/>
          <w:szCs w:val="24"/>
        </w:rPr>
        <w:t>秘書長保存的合格人員名單。這些人員可能被要求參加審查會員國</w:t>
      </w:r>
      <w:proofErr w:type="gramStart"/>
      <w:r w:rsidRPr="002D4B8D">
        <w:rPr>
          <w:rFonts w:ascii="Times New Roman" w:eastAsia="標楷體" w:hAnsi="Times New Roman" w:cs="Times New Roman"/>
          <w:szCs w:val="24"/>
        </w:rPr>
        <w:t>遵</w:t>
      </w:r>
      <w:proofErr w:type="gramEnd"/>
      <w:r w:rsidRPr="002D4B8D">
        <w:rPr>
          <w:rFonts w:ascii="Times New Roman" w:eastAsia="標楷體" w:hAnsi="Times New Roman" w:cs="Times New Roman"/>
          <w:szCs w:val="24"/>
        </w:rPr>
        <w:t>約情形的小組。該小組向</w:t>
      </w:r>
      <w:r w:rsidRPr="002D4B8D">
        <w:rPr>
          <w:rFonts w:ascii="Times New Roman" w:eastAsia="標楷體" w:hAnsi="Times New Roman" w:cs="Times New Roman"/>
          <w:szCs w:val="24"/>
        </w:rPr>
        <w:t>IMO</w:t>
      </w:r>
      <w:r w:rsidRPr="002D4B8D">
        <w:rPr>
          <w:rFonts w:ascii="Times New Roman" w:eastAsia="標楷體" w:hAnsi="Times New Roman" w:cs="Times New Roman"/>
          <w:szCs w:val="24"/>
        </w:rPr>
        <w:t>秘書長提交審查結果，而</w:t>
      </w:r>
      <w:r w:rsidRPr="002D4B8D">
        <w:rPr>
          <w:rFonts w:ascii="Times New Roman" w:eastAsia="標楷體" w:hAnsi="Times New Roman" w:cs="Times New Roman"/>
          <w:szCs w:val="24"/>
        </w:rPr>
        <w:t>IMO</w:t>
      </w:r>
      <w:r w:rsidRPr="002D4B8D">
        <w:rPr>
          <w:rFonts w:ascii="Times New Roman" w:eastAsia="標楷體" w:hAnsi="Times New Roman" w:cs="Times New Roman"/>
          <w:szCs w:val="24"/>
        </w:rPr>
        <w:t>秘書長則向</w:t>
      </w:r>
      <w:r w:rsidRPr="002D4B8D">
        <w:rPr>
          <w:rFonts w:ascii="Times New Roman" w:eastAsia="標楷體" w:hAnsi="Times New Roman" w:cs="Times New Roman"/>
          <w:szCs w:val="24"/>
        </w:rPr>
        <w:t>MSC</w:t>
      </w:r>
      <w:r w:rsidRPr="002D4B8D">
        <w:rPr>
          <w:rFonts w:ascii="Times New Roman" w:eastAsia="標楷體" w:hAnsi="Times New Roman" w:cs="Times New Roman"/>
          <w:szCs w:val="24"/>
        </w:rPr>
        <w:t>報告完全遵守公約的締約國</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「白名單」</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w:t>
      </w:r>
    </w:p>
    <w:p w14:paraId="1F335950" w14:textId="77777777" w:rsidR="00514EB2" w:rsidRPr="002D4B8D" w:rsidRDefault="00514EB2" w:rsidP="008A1727">
      <w:pPr>
        <w:pStyle w:val="a3"/>
        <w:numPr>
          <w:ilvl w:val="0"/>
          <w:numId w:val="33"/>
        </w:numPr>
        <w:spacing w:beforeLines="50" w:before="180" w:afterLines="50" w:after="180"/>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CCC 9</w:t>
      </w:r>
    </w:p>
    <w:p w14:paraId="0FF60BB0"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批准使用液化石油氣作為燃料的臨時準則</w:t>
      </w:r>
      <w:r w:rsidRPr="002D4B8D">
        <w:rPr>
          <w:rFonts w:ascii="Times New Roman" w:eastAsia="標楷體" w:hAnsi="Times New Roman" w:cs="Times New Roman"/>
          <w:szCs w:val="24"/>
        </w:rPr>
        <w:t>(Interim guidelines for use of LPG cargo as fuel)</w:t>
      </w:r>
      <w:r w:rsidRPr="002D4B8D">
        <w:rPr>
          <w:rFonts w:ascii="Times New Roman" w:eastAsia="標楷體" w:hAnsi="Times New Roman" w:cs="Times New Roman"/>
          <w:szCs w:val="24"/>
        </w:rPr>
        <w:t>；</w:t>
      </w:r>
    </w:p>
    <w:p w14:paraId="6D2B0633"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批准關於制定使用新替代燃料之船舶安全技術規定的最新工作計畫，包括將於</w:t>
      </w:r>
      <w:r w:rsidRPr="002D4B8D">
        <w:rPr>
          <w:rFonts w:ascii="Times New Roman" w:eastAsia="標楷體" w:hAnsi="Times New Roman" w:cs="Times New Roman"/>
          <w:szCs w:val="24"/>
        </w:rPr>
        <w:t>2024</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9</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9</w:t>
      </w:r>
      <w:r w:rsidRPr="002D4B8D">
        <w:rPr>
          <w:rFonts w:ascii="Times New Roman" w:eastAsia="標楷體" w:hAnsi="Times New Roman" w:cs="Times New Roman"/>
          <w:szCs w:val="24"/>
        </w:rPr>
        <w:t>日至</w:t>
      </w:r>
      <w:r w:rsidRPr="002D4B8D">
        <w:rPr>
          <w:rFonts w:ascii="Times New Roman" w:eastAsia="標楷體" w:hAnsi="Times New Roman" w:cs="Times New Roman"/>
          <w:szCs w:val="24"/>
        </w:rPr>
        <w:t>13</w:t>
      </w:r>
      <w:r w:rsidRPr="002D4B8D">
        <w:rPr>
          <w:rFonts w:ascii="Times New Roman" w:eastAsia="標楷體" w:hAnsi="Times New Roman" w:cs="Times New Roman"/>
          <w:szCs w:val="24"/>
        </w:rPr>
        <w:t>日在</w:t>
      </w:r>
      <w:r w:rsidRPr="002D4B8D">
        <w:rPr>
          <w:rFonts w:ascii="Times New Roman" w:eastAsia="標楷體" w:hAnsi="Times New Roman" w:cs="Times New Roman"/>
          <w:szCs w:val="24"/>
        </w:rPr>
        <w:t>CCC 10</w:t>
      </w:r>
      <w:r w:rsidRPr="002D4B8D">
        <w:rPr>
          <w:rFonts w:ascii="Times New Roman" w:eastAsia="標楷體" w:hAnsi="Times New Roman" w:cs="Times New Roman"/>
          <w:szCs w:val="24"/>
        </w:rPr>
        <w:t>前舉行之休會期間工作小組會議；</w:t>
      </w:r>
    </w:p>
    <w:p w14:paraId="2699B343"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00F6787B" w:rsidRPr="002D4B8D">
        <w:rPr>
          <w:rFonts w:ascii="Times New Roman" w:eastAsia="標楷體" w:hAnsi="Times New Roman" w:cs="Times New Roman"/>
          <w:szCs w:val="24"/>
        </w:rPr>
        <w:t>經修訂之</w:t>
      </w:r>
      <w:r w:rsidRPr="002D4B8D">
        <w:rPr>
          <w:rFonts w:ascii="Times New Roman" w:eastAsia="標楷體" w:hAnsi="Times New Roman" w:cs="Times New Roman"/>
          <w:szCs w:val="24"/>
        </w:rPr>
        <w:t>低溫用</w:t>
      </w:r>
      <w:proofErr w:type="gramStart"/>
      <w:r w:rsidRPr="002D4B8D">
        <w:rPr>
          <w:rFonts w:ascii="Times New Roman" w:eastAsia="標楷體" w:hAnsi="Times New Roman" w:cs="Times New Roman"/>
          <w:szCs w:val="24"/>
        </w:rPr>
        <w:t>高猛沃斯田鋼</w:t>
      </w:r>
      <w:proofErr w:type="gramEnd"/>
      <w:r w:rsidRPr="002D4B8D">
        <w:rPr>
          <w:rFonts w:ascii="Times New Roman" w:eastAsia="標楷體" w:hAnsi="Times New Roman" w:cs="Times New Roman"/>
          <w:szCs w:val="24"/>
        </w:rPr>
        <w:t>應用準則</w:t>
      </w:r>
      <w:r w:rsidRPr="002D4B8D">
        <w:rPr>
          <w:rFonts w:ascii="Times New Roman" w:eastAsia="標楷體" w:hAnsi="Times New Roman" w:cs="Times New Roman"/>
          <w:szCs w:val="24"/>
        </w:rPr>
        <w:t>(Revised guidelines for the acceptance of alternative metallic materials for cryogenic service in ships carrying liquefied gases in bulk and ships using gases or other low-flashpoint fuels)(MSC.1/Circ.1599/Rev.2)</w:t>
      </w:r>
      <w:r w:rsidRPr="002D4B8D">
        <w:rPr>
          <w:rFonts w:ascii="Times New Roman" w:eastAsia="標楷體" w:hAnsi="Times New Roman" w:cs="Times New Roman"/>
          <w:szCs w:val="24"/>
        </w:rPr>
        <w:t>；</w:t>
      </w:r>
    </w:p>
    <w:p w14:paraId="717ED7FF"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批准關於接受用於裝載散裝液化氣體之船舶和使用氣體或其他</w:t>
      </w:r>
      <w:proofErr w:type="gramStart"/>
      <w:r w:rsidRPr="002D4B8D">
        <w:rPr>
          <w:rFonts w:ascii="Times New Roman" w:eastAsia="標楷體" w:hAnsi="Times New Roman" w:cs="Times New Roman"/>
          <w:szCs w:val="24"/>
        </w:rPr>
        <w:t>低閃點</w:t>
      </w:r>
      <w:proofErr w:type="gramEnd"/>
      <w:r w:rsidRPr="002D4B8D">
        <w:rPr>
          <w:rFonts w:ascii="Times New Roman" w:eastAsia="標楷體" w:hAnsi="Times New Roman" w:cs="Times New Roman"/>
          <w:szCs w:val="24"/>
        </w:rPr>
        <w:t>燃料之船舶低溫服務替代金屬材料修訂準則</w:t>
      </w:r>
      <w:r w:rsidRPr="002D4B8D">
        <w:rPr>
          <w:rFonts w:ascii="Times New Roman" w:eastAsia="標楷體" w:hAnsi="Times New Roman" w:cs="Times New Roman"/>
          <w:szCs w:val="24"/>
        </w:rPr>
        <w:t>(Revised guidelines for the acceptance of alternative metallic materials for cryogenic service in ships carrying liquefied gases in bulk and ships using gases or other low-flashpoint fuels)(MSC.1/Circ.1622)</w:t>
      </w:r>
      <w:r w:rsidRPr="002D4B8D">
        <w:rPr>
          <w:rFonts w:ascii="Times New Roman" w:eastAsia="標楷體" w:hAnsi="Times New Roman" w:cs="Times New Roman"/>
          <w:szCs w:val="24"/>
        </w:rPr>
        <w:t>；</w:t>
      </w:r>
    </w:p>
    <w:p w14:paraId="2A31367E"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通過經修訂</w:t>
      </w:r>
      <w:r w:rsidR="00F6787B" w:rsidRPr="002D4B8D">
        <w:rPr>
          <w:rFonts w:ascii="Times New Roman" w:eastAsia="標楷體" w:hAnsi="Times New Roman" w:cs="Times New Roman"/>
          <w:szCs w:val="24"/>
        </w:rPr>
        <w:t>之</w:t>
      </w:r>
      <w:r w:rsidRPr="002D4B8D">
        <w:rPr>
          <w:rFonts w:ascii="Times New Roman" w:eastAsia="標楷體" w:hAnsi="Times New Roman" w:cs="Times New Roman"/>
          <w:szCs w:val="24"/>
        </w:rPr>
        <w:t>散裝液化氫運輸臨時建議</w:t>
      </w:r>
      <w:r w:rsidRPr="002D4B8D">
        <w:rPr>
          <w:rFonts w:ascii="Times New Roman" w:eastAsia="標楷體" w:hAnsi="Times New Roman" w:cs="Times New Roman"/>
          <w:szCs w:val="24"/>
        </w:rPr>
        <w:t>(Revised interim recommendations for carriage of liquefied hydrogen in bulk)</w:t>
      </w:r>
      <w:r w:rsidRPr="002D4B8D">
        <w:rPr>
          <w:rFonts w:ascii="Times New Roman" w:eastAsia="標楷體" w:hAnsi="Times New Roman" w:cs="Times New Roman"/>
          <w:szCs w:val="24"/>
        </w:rPr>
        <w:t>；</w:t>
      </w:r>
    </w:p>
    <w:p w14:paraId="3D044622" w14:textId="77777777" w:rsidR="00514EB2" w:rsidRPr="002D4B8D" w:rsidRDefault="00514EB2" w:rsidP="008A1727">
      <w:pPr>
        <w:pStyle w:val="a3"/>
        <w:numPr>
          <w:ilvl w:val="0"/>
          <w:numId w:val="35"/>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IGC</w:t>
      </w:r>
      <w:r w:rsidRPr="002D4B8D">
        <w:rPr>
          <w:rFonts w:ascii="Times New Roman" w:eastAsia="標楷體" w:hAnsi="Times New Roman" w:cs="Times New Roman"/>
          <w:szCs w:val="24"/>
        </w:rPr>
        <w:t>章程的修正案草案</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16.9.2</w:t>
      </w:r>
      <w:r w:rsidRPr="002D4B8D">
        <w:rPr>
          <w:rFonts w:ascii="Times New Roman" w:eastAsia="標楷體" w:hAnsi="Times New Roman" w:cs="Times New Roman"/>
          <w:szCs w:val="24"/>
        </w:rPr>
        <w:t>段，關於將貨物用作與替代燃料和技術有關之燃料</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，以便在</w:t>
      </w:r>
      <w:r w:rsidRPr="002D4B8D">
        <w:rPr>
          <w:rFonts w:ascii="Times New Roman" w:eastAsia="標楷體" w:hAnsi="Times New Roman" w:cs="Times New Roman"/>
          <w:szCs w:val="24"/>
        </w:rPr>
        <w:t>MSC 109</w:t>
      </w:r>
      <w:r w:rsidRPr="002D4B8D">
        <w:rPr>
          <w:rFonts w:ascii="Times New Roman" w:eastAsia="標楷體" w:hAnsi="Times New Roman" w:cs="Times New Roman"/>
          <w:szCs w:val="24"/>
        </w:rPr>
        <w:t>上通過，並於</w:t>
      </w:r>
      <w:r w:rsidRPr="002D4B8D">
        <w:rPr>
          <w:rFonts w:ascii="Times New Roman" w:eastAsia="標楷體" w:hAnsi="Times New Roman" w:cs="Times New Roman"/>
          <w:szCs w:val="24"/>
        </w:rPr>
        <w:t>2026</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7</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日生效。</w:t>
      </w:r>
    </w:p>
    <w:p w14:paraId="68034F54" w14:textId="77777777" w:rsidR="00514EB2" w:rsidRPr="002D4B8D" w:rsidRDefault="00514EB2" w:rsidP="008A1727">
      <w:pPr>
        <w:pStyle w:val="a3"/>
        <w:numPr>
          <w:ilvl w:val="0"/>
          <w:numId w:val="33"/>
        </w:numPr>
        <w:spacing w:beforeLines="50" w:before="180" w:afterLines="50" w:after="180"/>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III 9</w:t>
      </w:r>
    </w:p>
    <w:p w14:paraId="62074692" w14:textId="77777777" w:rsidR="00514EB2" w:rsidRPr="002D4B8D" w:rsidRDefault="00514EB2" w:rsidP="008A1727">
      <w:pPr>
        <w:pStyle w:val="a3"/>
        <w:numPr>
          <w:ilvl w:val="0"/>
          <w:numId w:val="36"/>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贊成海洋環境保護委員會</w:t>
      </w:r>
      <w:r w:rsidRPr="002D4B8D">
        <w:rPr>
          <w:rFonts w:ascii="Times New Roman" w:eastAsia="標楷體" w:hAnsi="Times New Roman" w:cs="Times New Roman"/>
          <w:szCs w:val="24"/>
        </w:rPr>
        <w:t>(</w:t>
      </w:r>
      <w:r w:rsidR="00F6787B" w:rsidRPr="002D4B8D">
        <w:rPr>
          <w:rFonts w:ascii="Times New Roman" w:eastAsia="標楷體" w:hAnsi="Times New Roman" w:cs="Times New Roman"/>
          <w:szCs w:val="24"/>
        </w:rPr>
        <w:t xml:space="preserve">Marine Environment Protection Committee, </w:t>
      </w:r>
      <w:r w:rsidRPr="002D4B8D">
        <w:rPr>
          <w:rFonts w:ascii="Times New Roman" w:eastAsia="標楷體" w:hAnsi="Times New Roman" w:cs="Times New Roman"/>
          <w:szCs w:val="24"/>
        </w:rPr>
        <w:t>MEPC)</w:t>
      </w:r>
      <w:r w:rsidRPr="002D4B8D">
        <w:rPr>
          <w:rFonts w:ascii="Times New Roman" w:eastAsia="標楷體" w:hAnsi="Times New Roman" w:cs="Times New Roman"/>
          <w:szCs w:val="24"/>
        </w:rPr>
        <w:t>做出的決定，發布關於傷亡分析和統計的</w:t>
      </w:r>
      <w:r w:rsidRPr="002D4B8D">
        <w:rPr>
          <w:rFonts w:ascii="Times New Roman" w:eastAsia="標楷體" w:hAnsi="Times New Roman" w:cs="Times New Roman"/>
          <w:szCs w:val="24"/>
        </w:rPr>
        <w:t>III.3/Circ.10</w:t>
      </w:r>
      <w:r w:rsidRPr="002D4B8D">
        <w:rPr>
          <w:rFonts w:ascii="Times New Roman" w:eastAsia="標楷體" w:hAnsi="Times New Roman" w:cs="Times New Roman"/>
          <w:szCs w:val="24"/>
        </w:rPr>
        <w:t>，其中在有對傷亡調查報告的意見；</w:t>
      </w:r>
    </w:p>
    <w:p w14:paraId="4C2B2EF2" w14:textId="77777777" w:rsidR="00514EB2" w:rsidRPr="002D4B8D" w:rsidRDefault="00514EB2" w:rsidP="008A1727">
      <w:pPr>
        <w:pStyle w:val="a3"/>
        <w:numPr>
          <w:ilvl w:val="0"/>
          <w:numId w:val="36"/>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贊成</w:t>
      </w:r>
      <w:r w:rsidRPr="002D4B8D">
        <w:rPr>
          <w:rFonts w:ascii="Times New Roman" w:eastAsia="標楷體" w:hAnsi="Times New Roman" w:cs="Times New Roman"/>
          <w:szCs w:val="24"/>
        </w:rPr>
        <w:t>MEPC</w:t>
      </w:r>
      <w:r w:rsidRPr="002D4B8D">
        <w:rPr>
          <w:rFonts w:ascii="Times New Roman" w:eastAsia="標楷體" w:hAnsi="Times New Roman" w:cs="Times New Roman"/>
          <w:szCs w:val="24"/>
        </w:rPr>
        <w:t>做出的決定，發布關於海事安全調查國提出之經驗</w:t>
      </w:r>
      <w:r w:rsidRPr="002D4B8D">
        <w:rPr>
          <w:rFonts w:ascii="Times New Roman" w:eastAsia="標楷體" w:hAnsi="Times New Roman" w:cs="Times New Roman"/>
          <w:szCs w:val="24"/>
        </w:rPr>
        <w:lastRenderedPageBreak/>
        <w:t>傳承的</w:t>
      </w:r>
      <w:r w:rsidRPr="002D4B8D">
        <w:rPr>
          <w:rFonts w:ascii="Times New Roman" w:eastAsia="標楷體" w:hAnsi="Times New Roman" w:cs="Times New Roman"/>
          <w:szCs w:val="24"/>
        </w:rPr>
        <w:t>III.3/Circ.11</w:t>
      </w:r>
      <w:r w:rsidRPr="002D4B8D">
        <w:rPr>
          <w:rFonts w:ascii="Times New Roman" w:eastAsia="標楷體" w:hAnsi="Times New Roman" w:cs="Times New Roman"/>
          <w:szCs w:val="24"/>
        </w:rPr>
        <w:t>，以期提高在進行海事安全調查的同時填寫「經驗傳承」欄位的認知。</w:t>
      </w:r>
    </w:p>
    <w:p w14:paraId="2FB4E6F0" w14:textId="77777777" w:rsidR="00514EB2" w:rsidRPr="002D4B8D" w:rsidRDefault="00514EB2" w:rsidP="008A1727">
      <w:pPr>
        <w:pStyle w:val="a3"/>
        <w:numPr>
          <w:ilvl w:val="0"/>
          <w:numId w:val="36"/>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批准發布關於漁船碰撞事故調查問卷之</w:t>
      </w:r>
      <w:r w:rsidRPr="002D4B8D">
        <w:rPr>
          <w:rFonts w:ascii="Times New Roman" w:eastAsia="標楷體" w:hAnsi="Times New Roman" w:cs="Times New Roman"/>
          <w:szCs w:val="24"/>
        </w:rPr>
        <w:t>III.3/Circ.12</w:t>
      </w:r>
      <w:r w:rsidRPr="002D4B8D">
        <w:rPr>
          <w:rFonts w:ascii="Times New Roman" w:eastAsia="標楷體" w:hAnsi="Times New Roman" w:cs="Times New Roman"/>
          <w:szCs w:val="24"/>
        </w:rPr>
        <w:t>，以便海事調查報告分析小組進一步分析安全問題；</w:t>
      </w:r>
    </w:p>
    <w:p w14:paraId="4A0C43AD" w14:textId="77777777" w:rsidR="00514EB2" w:rsidRPr="002D4B8D" w:rsidRDefault="00514EB2" w:rsidP="008A1727">
      <w:pPr>
        <w:pStyle w:val="a3"/>
        <w:numPr>
          <w:ilvl w:val="0"/>
          <w:numId w:val="36"/>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MSC-MEPC.2</w:t>
      </w:r>
      <w:r w:rsidRPr="002D4B8D">
        <w:rPr>
          <w:rFonts w:ascii="Times New Roman" w:eastAsia="標楷體" w:hAnsi="Times New Roman" w:cs="Times New Roman"/>
          <w:szCs w:val="24"/>
        </w:rPr>
        <w:t>通函草案，內容是關於</w:t>
      </w:r>
      <w:r w:rsidRPr="002D4B8D">
        <w:rPr>
          <w:rFonts w:ascii="Times New Roman" w:eastAsia="標楷體" w:hAnsi="Times New Roman" w:cs="Times New Roman"/>
          <w:szCs w:val="24"/>
        </w:rPr>
        <w:t>IMO</w:t>
      </w:r>
      <w:r w:rsidRPr="002D4B8D">
        <w:rPr>
          <w:rFonts w:ascii="Times New Roman" w:eastAsia="標楷體" w:hAnsi="Times New Roman" w:cs="Times New Roman"/>
          <w:szCs w:val="24"/>
        </w:rPr>
        <w:t>會員國稽核計畫</w:t>
      </w:r>
      <w:r w:rsidRPr="002D4B8D">
        <w:rPr>
          <w:rFonts w:ascii="Times New Roman" w:eastAsia="標楷體" w:hAnsi="Times New Roman" w:cs="Times New Roman"/>
          <w:szCs w:val="24"/>
        </w:rPr>
        <w:t>(IMO Member State Audit Scheme, IMSAS)</w:t>
      </w:r>
      <w:r w:rsidRPr="002D4B8D">
        <w:rPr>
          <w:rFonts w:ascii="Times New Roman" w:eastAsia="標楷體" w:hAnsi="Times New Roman" w:cs="Times New Roman"/>
          <w:szCs w:val="24"/>
        </w:rPr>
        <w:t>的指導，以協助會員國實施</w:t>
      </w:r>
      <w:r w:rsidR="00F6787B" w:rsidRPr="002D4B8D">
        <w:rPr>
          <w:rFonts w:ascii="Times New Roman" w:eastAsia="標楷體" w:hAnsi="Times New Roman" w:cs="Times New Roman"/>
          <w:szCs w:val="24"/>
        </w:rPr>
        <w:t>《國際海事組織法律文件履行章程》</w:t>
      </w:r>
      <w:r w:rsidR="00F6787B" w:rsidRPr="002D4B8D">
        <w:rPr>
          <w:rFonts w:ascii="Times New Roman" w:eastAsia="標楷體" w:hAnsi="Times New Roman" w:cs="Times New Roman"/>
          <w:szCs w:val="24"/>
        </w:rPr>
        <w:t>(IMO Instruments Implementation Code, III Code)(</w:t>
      </w:r>
      <w:r w:rsidR="00F6787B"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III</w:t>
      </w:r>
      <w:r w:rsidRPr="002D4B8D">
        <w:rPr>
          <w:rFonts w:ascii="Times New Roman" w:eastAsia="標楷體" w:hAnsi="Times New Roman" w:cs="Times New Roman"/>
          <w:szCs w:val="24"/>
        </w:rPr>
        <w:t>章程</w:t>
      </w:r>
      <w:r w:rsidR="00F6787B" w:rsidRPr="002D4B8D">
        <w:rPr>
          <w:rFonts w:ascii="Times New Roman" w:eastAsia="標楷體" w:hAnsi="Times New Roman" w:cs="Times New Roman"/>
          <w:szCs w:val="24"/>
        </w:rPr>
        <w:t>)</w:t>
      </w:r>
      <w:r w:rsidRPr="002D4B8D">
        <w:rPr>
          <w:rFonts w:ascii="Times New Roman" w:eastAsia="標楷體" w:hAnsi="Times New Roman" w:cs="Times New Roman"/>
          <w:szCs w:val="24"/>
        </w:rPr>
        <w:t>；</w:t>
      </w:r>
    </w:p>
    <w:p w14:paraId="538D306B" w14:textId="77777777" w:rsidR="00514EB2" w:rsidRPr="002D4B8D" w:rsidRDefault="00514EB2" w:rsidP="008A1727">
      <w:pPr>
        <w:pStyle w:val="a3"/>
        <w:numPr>
          <w:ilvl w:val="0"/>
          <w:numId w:val="36"/>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關於船舶證書中使用的適當語言，同意船舶名稱、公司名稱、地址應被視為行政資訊，可以使用會員國國家官方語言的特殊文字符號。</w:t>
      </w:r>
    </w:p>
    <w:p w14:paraId="6A875A47" w14:textId="77777777" w:rsidR="00514EB2" w:rsidRPr="002D4B8D" w:rsidRDefault="00514EB2" w:rsidP="00C60343">
      <w:pPr>
        <w:pStyle w:val="a3"/>
        <w:numPr>
          <w:ilvl w:val="0"/>
          <w:numId w:val="33"/>
        </w:numPr>
        <w:spacing w:beforeLines="50" w:before="180" w:afterLines="50" w:after="180"/>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NCSR 10</w:t>
      </w:r>
    </w:p>
    <w:p w14:paraId="659F34BA" w14:textId="77777777" w:rsidR="00514EB2" w:rsidRPr="002D4B8D" w:rsidRDefault="00514EB2" w:rsidP="00C60343">
      <w:pPr>
        <w:pStyle w:val="a3"/>
        <w:numPr>
          <w:ilvl w:val="0"/>
          <w:numId w:val="37"/>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批准彭特蘭峽灣船舶報告系統</w:t>
      </w:r>
      <w:r w:rsidRPr="002D4B8D">
        <w:rPr>
          <w:rFonts w:ascii="Times New Roman" w:eastAsia="標楷體" w:hAnsi="Times New Roman" w:cs="Times New Roman"/>
          <w:szCs w:val="24"/>
        </w:rPr>
        <w:t>(Recognition of ship reporting system in the Pentland Firth, PENTREP)(SN.1/Circ.343)</w:t>
      </w:r>
      <w:r w:rsidRPr="002D4B8D">
        <w:rPr>
          <w:rFonts w:ascii="Times New Roman" w:eastAsia="標楷體" w:hAnsi="Times New Roman" w:cs="Times New Roman"/>
          <w:szCs w:val="24"/>
        </w:rPr>
        <w:t>，將於</w:t>
      </w:r>
      <w:r w:rsidRPr="002D4B8D">
        <w:rPr>
          <w:rFonts w:ascii="Times New Roman" w:eastAsia="標楷體" w:hAnsi="Times New Roman" w:cs="Times New Roman"/>
          <w:szCs w:val="24"/>
        </w:rPr>
        <w:t>2024</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12</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日實施；</w:t>
      </w:r>
    </w:p>
    <w:p w14:paraId="27B6A2BB" w14:textId="77777777" w:rsidR="00514EB2" w:rsidRPr="002D4B8D" w:rsidRDefault="00514EB2" w:rsidP="00C60343">
      <w:pPr>
        <w:pStyle w:val="a3"/>
        <w:numPr>
          <w:ilvl w:val="0"/>
          <w:numId w:val="37"/>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批准《電子導航背景下的海事服務說明》</w:t>
      </w:r>
      <w:r w:rsidRPr="002D4B8D">
        <w:rPr>
          <w:rFonts w:ascii="Times New Roman" w:eastAsia="標楷體" w:hAnsi="Times New Roman" w:cs="Times New Roman"/>
          <w:szCs w:val="24"/>
        </w:rPr>
        <w:t>(MSC.1/Circ.1610/Rev.1)</w:t>
      </w:r>
      <w:r w:rsidRPr="002D4B8D">
        <w:rPr>
          <w:rFonts w:ascii="Times New Roman" w:eastAsia="標楷體" w:hAnsi="Times New Roman" w:cs="Times New Roman"/>
          <w:szCs w:val="24"/>
        </w:rPr>
        <w:t>；</w:t>
      </w:r>
    </w:p>
    <w:p w14:paraId="248DADA3" w14:textId="77777777" w:rsidR="00514EB2" w:rsidRPr="002D4B8D" w:rsidRDefault="00514EB2" w:rsidP="00C60343">
      <w:pPr>
        <w:pStyle w:val="a3"/>
        <w:numPr>
          <w:ilvl w:val="0"/>
          <w:numId w:val="37"/>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通過關於電子海圖顯示和資訊系統</w:t>
      </w:r>
      <w:r w:rsidRPr="002D4B8D">
        <w:rPr>
          <w:rFonts w:ascii="Times New Roman" w:eastAsia="標楷體" w:hAnsi="Times New Roman" w:cs="Times New Roman"/>
          <w:szCs w:val="24"/>
        </w:rPr>
        <w:t>(Descriptions of Maritime Services in the context of e-navigation, ECDIS)</w:t>
      </w:r>
      <w:r w:rsidRPr="002D4B8D">
        <w:rPr>
          <w:rFonts w:ascii="Times New Roman" w:eastAsia="標楷體" w:hAnsi="Times New Roman" w:cs="Times New Roman"/>
          <w:szCs w:val="24"/>
        </w:rPr>
        <w:t>性能標準的</w:t>
      </w:r>
      <w:r w:rsidRPr="002D4B8D">
        <w:rPr>
          <w:rFonts w:ascii="Times New Roman" w:eastAsia="標楷體" w:hAnsi="Times New Roman" w:cs="Times New Roman"/>
          <w:szCs w:val="24"/>
        </w:rPr>
        <w:t>MSC.530(106)/Rev.1</w:t>
      </w:r>
      <w:r w:rsidRPr="002D4B8D">
        <w:rPr>
          <w:rFonts w:ascii="Times New Roman" w:eastAsia="標楷體" w:hAnsi="Times New Roman" w:cs="Times New Roman"/>
          <w:szCs w:val="24"/>
        </w:rPr>
        <w:t>；</w:t>
      </w:r>
    </w:p>
    <w:p w14:paraId="6A4B078D" w14:textId="77777777" w:rsidR="00514EB2" w:rsidRPr="002D4B8D" w:rsidRDefault="00514EB2" w:rsidP="00C60343">
      <w:pPr>
        <w:pStyle w:val="a3"/>
        <w:numPr>
          <w:ilvl w:val="0"/>
          <w:numId w:val="37"/>
        </w:numPr>
        <w:spacing w:beforeLines="50" w:before="180" w:afterLines="50" w:after="180"/>
        <w:ind w:leftChars="0" w:left="1843" w:hanging="425"/>
        <w:jc w:val="both"/>
        <w:rPr>
          <w:rFonts w:ascii="Times New Roman" w:eastAsia="標楷體" w:hAnsi="Times New Roman" w:cs="Times New Roman"/>
          <w:szCs w:val="24"/>
        </w:rPr>
      </w:pPr>
      <w:r w:rsidRPr="002D4B8D">
        <w:rPr>
          <w:rFonts w:ascii="Times New Roman" w:eastAsia="標楷體" w:hAnsi="Times New Roman" w:cs="Times New Roman"/>
          <w:szCs w:val="24"/>
        </w:rPr>
        <w:t>批准《國際海事組織</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國際衛生組織</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世界氣象組織海事安全資訊聯合手冊》</w:t>
      </w:r>
      <w:r w:rsidRPr="002D4B8D">
        <w:rPr>
          <w:rFonts w:ascii="Times New Roman" w:eastAsia="標楷體" w:hAnsi="Times New Roman" w:cs="Times New Roman"/>
          <w:szCs w:val="24"/>
        </w:rPr>
        <w:t>(MSC.1/Circ.1310/Rev.2)</w:t>
      </w:r>
      <w:r w:rsidRPr="002D4B8D">
        <w:rPr>
          <w:rFonts w:ascii="Times New Roman" w:eastAsia="標楷體" w:hAnsi="Times New Roman" w:cs="Times New Roman"/>
          <w:szCs w:val="24"/>
        </w:rPr>
        <w:t>，將於</w:t>
      </w:r>
      <w:r w:rsidRPr="002D4B8D">
        <w:rPr>
          <w:rFonts w:ascii="Times New Roman" w:eastAsia="標楷體" w:hAnsi="Times New Roman" w:cs="Times New Roman"/>
          <w:szCs w:val="24"/>
        </w:rPr>
        <w:t>2025</w:t>
      </w:r>
      <w:r w:rsidRPr="002D4B8D">
        <w:rPr>
          <w:rFonts w:ascii="Times New Roman" w:eastAsia="標楷體" w:hAnsi="Times New Roman" w:cs="Times New Roman"/>
          <w:szCs w:val="24"/>
        </w:rPr>
        <w:t>年</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月</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日實施。</w:t>
      </w:r>
    </w:p>
    <w:p w14:paraId="5B6D950C" w14:textId="77777777" w:rsidR="00514EB2" w:rsidRPr="002D4B8D" w:rsidRDefault="00514EB2" w:rsidP="00F279C6">
      <w:pPr>
        <w:pStyle w:val="a3"/>
        <w:numPr>
          <w:ilvl w:val="0"/>
          <w:numId w:val="33"/>
        </w:numPr>
        <w:spacing w:beforeLines="50" w:before="180" w:afterLines="50" w:after="180"/>
        <w:ind w:leftChars="0" w:left="1418"/>
        <w:jc w:val="both"/>
        <w:rPr>
          <w:rFonts w:ascii="Times New Roman" w:eastAsia="標楷體" w:hAnsi="Times New Roman" w:cs="Times New Roman"/>
          <w:szCs w:val="24"/>
        </w:rPr>
      </w:pPr>
      <w:r w:rsidRPr="002D4B8D">
        <w:rPr>
          <w:rFonts w:ascii="Times New Roman" w:eastAsia="標楷體" w:hAnsi="Times New Roman" w:cs="Times New Roman"/>
          <w:szCs w:val="24"/>
        </w:rPr>
        <w:t>SDC 10</w:t>
      </w:r>
    </w:p>
    <w:p w14:paraId="15FBCB9F" w14:textId="77777777" w:rsidR="00514EB2" w:rsidRPr="002D4B8D" w:rsidRDefault="00514EB2" w:rsidP="00F279C6">
      <w:pPr>
        <w:pStyle w:val="a3"/>
        <w:numPr>
          <w:ilvl w:val="0"/>
          <w:numId w:val="38"/>
        </w:numPr>
        <w:spacing w:beforeLines="50" w:before="180" w:afterLines="50" w:after="180"/>
        <w:ind w:leftChars="0" w:left="1843"/>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公約第</w:t>
      </w:r>
      <w:r w:rsidRPr="002D4B8D">
        <w:rPr>
          <w:rFonts w:ascii="Times New Roman" w:eastAsia="標楷體" w:hAnsi="Times New Roman" w:cs="Times New Roman"/>
          <w:szCs w:val="24"/>
        </w:rPr>
        <w:t>II-1</w:t>
      </w:r>
      <w:r w:rsidRPr="002D4B8D">
        <w:rPr>
          <w:rFonts w:ascii="Times New Roman" w:eastAsia="標楷體" w:hAnsi="Times New Roman" w:cs="Times New Roman"/>
          <w:szCs w:val="24"/>
        </w:rPr>
        <w:t>章和第</w:t>
      </w:r>
      <w:r w:rsidRPr="002D4B8D">
        <w:rPr>
          <w:rFonts w:ascii="Times New Roman" w:eastAsia="標楷體" w:hAnsi="Times New Roman" w:cs="Times New Roman"/>
          <w:szCs w:val="24"/>
        </w:rPr>
        <w:t>V</w:t>
      </w:r>
      <w:r w:rsidRPr="002D4B8D">
        <w:rPr>
          <w:rFonts w:ascii="Times New Roman" w:eastAsia="標楷體" w:hAnsi="Times New Roman" w:cs="Times New Roman"/>
          <w:szCs w:val="24"/>
        </w:rPr>
        <w:t>章替代設計和佈置的修訂準則</w:t>
      </w:r>
      <w:r w:rsidRPr="002D4B8D">
        <w:rPr>
          <w:rFonts w:ascii="Times New Roman" w:eastAsia="標楷體" w:hAnsi="Times New Roman" w:cs="Times New Roman"/>
          <w:szCs w:val="24"/>
        </w:rPr>
        <w:t>(MSC.1/Circ.1212/Rev.2)</w:t>
      </w:r>
      <w:r w:rsidRPr="002D4B8D">
        <w:rPr>
          <w:rFonts w:ascii="Times New Roman" w:eastAsia="標楷體" w:hAnsi="Times New Roman" w:cs="Times New Roman"/>
          <w:szCs w:val="24"/>
        </w:rPr>
        <w:t>；</w:t>
      </w:r>
    </w:p>
    <w:p w14:paraId="77BF5991" w14:textId="77777777" w:rsidR="00514EB2" w:rsidRPr="002D4B8D" w:rsidRDefault="00514EB2" w:rsidP="00F279C6">
      <w:pPr>
        <w:pStyle w:val="a3"/>
        <w:numPr>
          <w:ilvl w:val="0"/>
          <w:numId w:val="38"/>
        </w:numPr>
        <w:spacing w:beforeLines="50" w:before="180" w:afterLines="50" w:after="180"/>
        <w:ind w:leftChars="0" w:left="1843"/>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公約第</w:t>
      </w:r>
      <w:r w:rsidRPr="002D4B8D">
        <w:rPr>
          <w:rFonts w:ascii="Times New Roman" w:eastAsia="標楷體" w:hAnsi="Times New Roman" w:cs="Times New Roman"/>
          <w:szCs w:val="24"/>
        </w:rPr>
        <w:t>II-1</w:t>
      </w:r>
      <w:r w:rsidRPr="002D4B8D">
        <w:rPr>
          <w:rFonts w:ascii="Times New Roman" w:eastAsia="標楷體" w:hAnsi="Times New Roman" w:cs="Times New Roman"/>
          <w:szCs w:val="24"/>
        </w:rPr>
        <w:t>章和第</w:t>
      </w:r>
      <w:r w:rsidRPr="002D4B8D">
        <w:rPr>
          <w:rFonts w:ascii="Times New Roman" w:eastAsia="標楷體" w:hAnsi="Times New Roman" w:cs="Times New Roman"/>
          <w:szCs w:val="24"/>
        </w:rPr>
        <w:t>XII</w:t>
      </w:r>
      <w:r w:rsidRPr="002D4B8D">
        <w:rPr>
          <w:rFonts w:ascii="Times New Roman" w:eastAsia="標楷體" w:hAnsi="Times New Roman" w:cs="Times New Roman"/>
          <w:szCs w:val="24"/>
        </w:rPr>
        <w:t>章的統一解釋，對檢查手段技術規則的統一解釋</w:t>
      </w:r>
      <w:r w:rsidRPr="002D4B8D">
        <w:rPr>
          <w:rFonts w:ascii="Times New Roman" w:eastAsia="標楷體" w:hAnsi="Times New Roman" w:cs="Times New Roman"/>
          <w:szCs w:val="24"/>
        </w:rPr>
        <w:t>(MSC.158(78))</w:t>
      </w:r>
      <w:r w:rsidRPr="002D4B8D">
        <w:rPr>
          <w:rFonts w:ascii="Times New Roman" w:eastAsia="標楷體" w:hAnsi="Times New Roman" w:cs="Times New Roman"/>
          <w:szCs w:val="24"/>
        </w:rPr>
        <w:t>，以及對</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II-1/25</w:t>
      </w:r>
      <w:r w:rsidRPr="002D4B8D">
        <w:rPr>
          <w:rFonts w:ascii="Times New Roman" w:eastAsia="標楷體" w:hAnsi="Times New Roman" w:cs="Times New Roman"/>
          <w:szCs w:val="24"/>
        </w:rPr>
        <w:t>、</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II-1/25.1</w:t>
      </w:r>
      <w:r w:rsidRPr="002D4B8D">
        <w:rPr>
          <w:rFonts w:ascii="Times New Roman" w:eastAsia="標楷體" w:hAnsi="Times New Roman" w:cs="Times New Roman"/>
          <w:szCs w:val="24"/>
        </w:rPr>
        <w:t>以及</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XII/</w:t>
      </w:r>
      <w:proofErr w:type="gramStart"/>
      <w:r w:rsidRPr="002D4B8D">
        <w:rPr>
          <w:rFonts w:ascii="Times New Roman" w:eastAsia="標楷體" w:hAnsi="Times New Roman" w:cs="Times New Roman"/>
          <w:szCs w:val="24"/>
        </w:rPr>
        <w:t>12</w:t>
      </w:r>
      <w:r w:rsidR="00374807" w:rsidRPr="002D4B8D">
        <w:rPr>
          <w:rFonts w:ascii="Times New Roman" w:eastAsia="標楷體" w:hAnsi="Times New Roman" w:cs="Times New Roman"/>
          <w:szCs w:val="24"/>
        </w:rPr>
        <w:t>所述</w:t>
      </w:r>
      <w:proofErr w:type="gramEnd"/>
      <w:r w:rsidR="00374807" w:rsidRPr="002D4B8D">
        <w:rPr>
          <w:rFonts w:ascii="Times New Roman" w:eastAsia="標楷體" w:hAnsi="Times New Roman" w:cs="Times New Roman"/>
          <w:szCs w:val="24"/>
        </w:rPr>
        <w:t>之</w:t>
      </w:r>
      <w:r w:rsidRPr="002D4B8D">
        <w:rPr>
          <w:rFonts w:ascii="Times New Roman" w:eastAsia="標楷體" w:hAnsi="Times New Roman" w:cs="Times New Roman"/>
          <w:szCs w:val="24"/>
        </w:rPr>
        <w:t>船舶水位探測器性能標準的統一解釋</w:t>
      </w:r>
      <w:r w:rsidRPr="002D4B8D">
        <w:rPr>
          <w:rFonts w:ascii="Times New Roman" w:eastAsia="標楷體" w:hAnsi="Times New Roman" w:cs="Times New Roman"/>
          <w:szCs w:val="24"/>
        </w:rPr>
        <w:t>(MSC.188(79)/Rev.2)(MSC.1/Circ.1572/Rev.2)</w:t>
      </w:r>
      <w:r w:rsidRPr="002D4B8D">
        <w:rPr>
          <w:rFonts w:ascii="Times New Roman" w:eastAsia="標楷體" w:hAnsi="Times New Roman" w:cs="Times New Roman"/>
          <w:szCs w:val="24"/>
        </w:rPr>
        <w:t>；</w:t>
      </w:r>
    </w:p>
    <w:p w14:paraId="02DC0278" w14:textId="77777777" w:rsidR="00514EB2" w:rsidRPr="002D4B8D" w:rsidRDefault="00514EB2" w:rsidP="00F279C6">
      <w:pPr>
        <w:pStyle w:val="a3"/>
        <w:numPr>
          <w:ilvl w:val="0"/>
          <w:numId w:val="38"/>
        </w:numPr>
        <w:spacing w:beforeLines="50" w:before="180" w:afterLines="50" w:after="180"/>
        <w:ind w:leftChars="0" w:left="1843"/>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XV/5.1</w:t>
      </w:r>
      <w:r w:rsidRPr="002D4B8D">
        <w:rPr>
          <w:rFonts w:ascii="Times New Roman" w:eastAsia="標楷體" w:hAnsi="Times New Roman" w:cs="Times New Roman"/>
          <w:szCs w:val="24"/>
        </w:rPr>
        <w:t>和《國際工業人員船舶安全章程》</w:t>
      </w:r>
      <w:r w:rsidRPr="002D4B8D">
        <w:rPr>
          <w:rFonts w:ascii="Times New Roman" w:eastAsia="標楷體" w:hAnsi="Times New Roman" w:cs="Times New Roman"/>
          <w:szCs w:val="24"/>
        </w:rPr>
        <w:lastRenderedPageBreak/>
        <w:t>(Code of Safety for Ships Carrying Industrial Personnel, IP Code)(</w:t>
      </w:r>
      <w:r w:rsidR="00374807" w:rsidRPr="002D4B8D">
        <w:rPr>
          <w:rFonts w:ascii="Times New Roman" w:eastAsia="標楷體" w:hAnsi="Times New Roman" w:cs="Times New Roman"/>
          <w:szCs w:val="24"/>
        </w:rPr>
        <w:t>簡稱</w:t>
      </w:r>
      <w:r w:rsidRPr="002D4B8D">
        <w:rPr>
          <w:rFonts w:ascii="Times New Roman" w:eastAsia="標楷體" w:hAnsi="Times New Roman" w:cs="Times New Roman"/>
          <w:szCs w:val="24"/>
        </w:rPr>
        <w:t>IP</w:t>
      </w:r>
      <w:r w:rsidRPr="002D4B8D">
        <w:rPr>
          <w:rFonts w:ascii="Times New Roman" w:eastAsia="標楷體" w:hAnsi="Times New Roman" w:cs="Times New Roman"/>
          <w:szCs w:val="24"/>
        </w:rPr>
        <w:t>章程</w:t>
      </w:r>
      <w:r w:rsidRPr="002D4B8D">
        <w:rPr>
          <w:rFonts w:ascii="Times New Roman" w:eastAsia="標楷體" w:hAnsi="Times New Roman" w:cs="Times New Roman"/>
          <w:szCs w:val="24"/>
        </w:rPr>
        <w:t>)</w:t>
      </w:r>
      <w:r w:rsidRPr="002D4B8D">
        <w:rPr>
          <w:rFonts w:ascii="Times New Roman" w:eastAsia="標楷體" w:hAnsi="Times New Roman" w:cs="Times New Roman"/>
          <w:szCs w:val="24"/>
        </w:rPr>
        <w:t>第</w:t>
      </w:r>
      <w:r w:rsidRPr="002D4B8D">
        <w:rPr>
          <w:rFonts w:ascii="Times New Roman" w:eastAsia="標楷體" w:hAnsi="Times New Roman" w:cs="Times New Roman"/>
          <w:szCs w:val="24"/>
        </w:rPr>
        <w:t>1</w:t>
      </w:r>
      <w:r w:rsidRPr="002D4B8D">
        <w:rPr>
          <w:rFonts w:ascii="Times New Roman" w:eastAsia="標楷體" w:hAnsi="Times New Roman" w:cs="Times New Roman"/>
          <w:szCs w:val="24"/>
        </w:rPr>
        <w:t>部分第</w:t>
      </w:r>
      <w:r w:rsidRPr="002D4B8D">
        <w:rPr>
          <w:rFonts w:ascii="Times New Roman" w:eastAsia="標楷體" w:hAnsi="Times New Roman" w:cs="Times New Roman"/>
          <w:szCs w:val="24"/>
        </w:rPr>
        <w:t>3.5</w:t>
      </w:r>
      <w:r w:rsidRPr="002D4B8D">
        <w:rPr>
          <w:rFonts w:ascii="Times New Roman" w:eastAsia="標楷體" w:hAnsi="Times New Roman" w:cs="Times New Roman"/>
          <w:szCs w:val="24"/>
        </w:rPr>
        <w:t>段關於工業人員安全證書與</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公約安全證書統一的統一解釋；</w:t>
      </w:r>
    </w:p>
    <w:p w14:paraId="4D57738F" w14:textId="77777777" w:rsidR="00514EB2" w:rsidRPr="002D4B8D" w:rsidRDefault="00514EB2" w:rsidP="00F279C6">
      <w:pPr>
        <w:pStyle w:val="a3"/>
        <w:numPr>
          <w:ilvl w:val="0"/>
          <w:numId w:val="38"/>
        </w:numPr>
        <w:spacing w:beforeLines="50" w:before="180" w:afterLines="50" w:after="180"/>
        <w:ind w:leftChars="0" w:left="1843"/>
        <w:jc w:val="both"/>
        <w:rPr>
          <w:rFonts w:ascii="Times New Roman" w:eastAsia="標楷體" w:hAnsi="Times New Roman" w:cs="Times New Roman"/>
          <w:szCs w:val="24"/>
        </w:rPr>
      </w:pPr>
      <w:r w:rsidRPr="002D4B8D">
        <w:rPr>
          <w:rFonts w:ascii="Times New Roman" w:eastAsia="標楷體" w:hAnsi="Times New Roman" w:cs="Times New Roman"/>
          <w:szCs w:val="24"/>
        </w:rPr>
        <w:t>批准對《船舶噪音等級章程》</w:t>
      </w:r>
      <w:r w:rsidRPr="002D4B8D">
        <w:rPr>
          <w:rFonts w:ascii="Times New Roman" w:eastAsia="標楷體" w:hAnsi="Times New Roman" w:cs="Times New Roman"/>
          <w:szCs w:val="24"/>
        </w:rPr>
        <w:t>(MSC.337(91))</w:t>
      </w:r>
      <w:r w:rsidRPr="002D4B8D">
        <w:rPr>
          <w:rFonts w:ascii="Times New Roman" w:eastAsia="標楷體" w:hAnsi="Times New Roman" w:cs="Times New Roman"/>
          <w:szCs w:val="24"/>
        </w:rPr>
        <w:t>的統一解釋</w:t>
      </w:r>
      <w:r w:rsidRPr="002D4B8D">
        <w:rPr>
          <w:rFonts w:ascii="Times New Roman" w:eastAsia="標楷體" w:hAnsi="Times New Roman" w:cs="Times New Roman"/>
          <w:szCs w:val="24"/>
        </w:rPr>
        <w:t>(MSC.1/Circ.1509/Rev.1)</w:t>
      </w:r>
      <w:r w:rsidRPr="002D4B8D">
        <w:rPr>
          <w:rFonts w:ascii="Times New Roman" w:eastAsia="標楷體" w:hAnsi="Times New Roman" w:cs="Times New Roman"/>
          <w:szCs w:val="24"/>
        </w:rPr>
        <w:t>；</w:t>
      </w:r>
    </w:p>
    <w:p w14:paraId="2EF9171C" w14:textId="77777777" w:rsidR="00514EB2" w:rsidRPr="002D4B8D" w:rsidRDefault="00514EB2" w:rsidP="00F279C6">
      <w:pPr>
        <w:pStyle w:val="a3"/>
        <w:numPr>
          <w:ilvl w:val="0"/>
          <w:numId w:val="38"/>
        </w:numPr>
        <w:spacing w:beforeLines="50" w:before="180" w:afterLines="50" w:after="180"/>
        <w:ind w:leftChars="0" w:left="1843"/>
        <w:jc w:val="both"/>
        <w:rPr>
          <w:rFonts w:ascii="Times New Roman" w:eastAsia="標楷體" w:hAnsi="Times New Roman" w:cs="Times New Roman"/>
          <w:szCs w:val="24"/>
        </w:rPr>
      </w:pPr>
      <w:r w:rsidRPr="002D4B8D">
        <w:rPr>
          <w:rFonts w:ascii="Times New Roman" w:eastAsia="標楷體" w:hAnsi="Times New Roman" w:cs="Times New Roman"/>
          <w:szCs w:val="24"/>
        </w:rPr>
        <w:t>批准</w:t>
      </w:r>
      <w:r w:rsidRPr="002D4B8D">
        <w:rPr>
          <w:rFonts w:ascii="Times New Roman" w:eastAsia="標楷體" w:hAnsi="Times New Roman" w:cs="Times New Roman"/>
          <w:szCs w:val="24"/>
        </w:rPr>
        <w:t>SOLAS</w:t>
      </w:r>
      <w:r w:rsidRPr="002D4B8D">
        <w:rPr>
          <w:rFonts w:ascii="Times New Roman" w:eastAsia="標楷體" w:hAnsi="Times New Roman" w:cs="Times New Roman"/>
          <w:szCs w:val="24"/>
        </w:rPr>
        <w:t>公約</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II-2/9</w:t>
      </w:r>
      <w:r w:rsidRPr="002D4B8D">
        <w:rPr>
          <w:rFonts w:ascii="Times New Roman" w:eastAsia="標楷體" w:hAnsi="Times New Roman" w:cs="Times New Roman"/>
          <w:szCs w:val="24"/>
        </w:rPr>
        <w:t>和</w:t>
      </w:r>
      <w:r w:rsidR="00374807" w:rsidRPr="002D4B8D">
        <w:rPr>
          <w:rFonts w:ascii="Times New Roman" w:eastAsia="標楷體" w:hAnsi="Times New Roman" w:cs="Times New Roman"/>
          <w:szCs w:val="24"/>
        </w:rPr>
        <w:t>規則</w:t>
      </w:r>
      <w:r w:rsidRPr="002D4B8D">
        <w:rPr>
          <w:rFonts w:ascii="Times New Roman" w:eastAsia="標楷體" w:hAnsi="Times New Roman" w:cs="Times New Roman"/>
          <w:szCs w:val="24"/>
        </w:rPr>
        <w:t>II-2/13</w:t>
      </w:r>
      <w:r w:rsidRPr="002D4B8D">
        <w:rPr>
          <w:rFonts w:ascii="Times New Roman" w:eastAsia="標楷體" w:hAnsi="Times New Roman" w:cs="Times New Roman"/>
          <w:szCs w:val="24"/>
        </w:rPr>
        <w:t>的統一解釋</w:t>
      </w:r>
      <w:r w:rsidRPr="002D4B8D">
        <w:rPr>
          <w:rFonts w:ascii="Times New Roman" w:eastAsia="標楷體" w:hAnsi="Times New Roman" w:cs="Times New Roman"/>
          <w:szCs w:val="24"/>
        </w:rPr>
        <w:t>(MSC.1/Circ.1511/Rev.1)</w:t>
      </w:r>
      <w:r w:rsidRPr="002D4B8D">
        <w:rPr>
          <w:rFonts w:ascii="Times New Roman" w:eastAsia="標楷體" w:hAnsi="Times New Roman" w:cs="Times New Roman"/>
          <w:szCs w:val="24"/>
        </w:rPr>
        <w:t>。</w:t>
      </w:r>
    </w:p>
    <w:p w14:paraId="24F855B4" w14:textId="77777777" w:rsidR="00DF56A9" w:rsidRPr="002D4B8D" w:rsidRDefault="00DF56A9"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r w:rsidRPr="002D4B8D">
        <w:rPr>
          <w:rFonts w:ascii="Times New Roman" w:eastAsia="標楷體" w:hAnsi="Times New Roman" w:cs="Times New Roman"/>
          <w:b/>
          <w:szCs w:val="24"/>
        </w:rPr>
        <w:t>通過</w:t>
      </w:r>
      <w:r w:rsidRPr="002D4B8D">
        <w:rPr>
          <w:rFonts w:ascii="Times New Roman" w:eastAsia="標楷體" w:hAnsi="Times New Roman" w:cs="Times New Roman"/>
          <w:b/>
          <w:szCs w:val="24"/>
        </w:rPr>
        <w:t>STCW</w:t>
      </w:r>
      <w:r w:rsidRPr="002D4B8D">
        <w:rPr>
          <w:rFonts w:ascii="Times New Roman" w:eastAsia="標楷體" w:hAnsi="Times New Roman" w:cs="Times New Roman"/>
          <w:b/>
          <w:szCs w:val="24"/>
        </w:rPr>
        <w:t>章程修正案，以解決海事部門的暴力和騷擾問題</w:t>
      </w:r>
      <w:r w:rsidR="00735337" w:rsidRPr="002D4B8D">
        <w:rPr>
          <w:rFonts w:ascii="Times New Roman" w:eastAsia="標楷體" w:hAnsi="Times New Roman" w:cs="Times New Roman"/>
          <w:b/>
          <w:szCs w:val="24"/>
        </w:rPr>
        <w:t>(</w:t>
      </w:r>
      <w:r w:rsidR="00735337" w:rsidRPr="002D4B8D">
        <w:rPr>
          <w:rFonts w:ascii="Times New Roman" w:eastAsia="標楷體" w:hAnsi="Times New Roman" w:cs="Times New Roman"/>
          <w:b/>
          <w:szCs w:val="24"/>
        </w:rPr>
        <w:t>議程</w:t>
      </w:r>
      <w:r w:rsidR="00735337" w:rsidRPr="002D4B8D">
        <w:rPr>
          <w:rFonts w:ascii="Times New Roman" w:eastAsia="標楷體" w:hAnsi="Times New Roman" w:cs="Times New Roman"/>
          <w:b/>
          <w:szCs w:val="24"/>
        </w:rPr>
        <w:t>16)</w:t>
      </w:r>
    </w:p>
    <w:p w14:paraId="65FCADA2" w14:textId="77777777" w:rsidR="00CB745E" w:rsidRPr="002053F9" w:rsidRDefault="00CB745E" w:rsidP="002053F9">
      <w:pPr>
        <w:pStyle w:val="a3"/>
        <w:spacing w:beforeLines="50" w:before="180" w:afterLines="50" w:after="180"/>
        <w:ind w:leftChars="0" w:left="482" w:firstLine="482"/>
        <w:jc w:val="both"/>
        <w:rPr>
          <w:rFonts w:ascii="Times New Roman" w:eastAsia="標楷體" w:hAnsi="Times New Roman" w:cs="Times New Roman"/>
        </w:rPr>
      </w:pPr>
      <w:bookmarkStart w:id="23" w:name="OLE_LINK6"/>
      <w:bookmarkStart w:id="24" w:name="OLE_LINK7"/>
      <w:bookmarkStart w:id="25" w:name="_Hlk170126966"/>
      <w:r w:rsidRPr="002053F9">
        <w:rPr>
          <w:rFonts w:ascii="Times New Roman" w:eastAsia="標楷體" w:hAnsi="Times New Roman" w:cs="Times New Roman"/>
        </w:rPr>
        <w:t>委員會通過了</w:t>
      </w:r>
      <w:r w:rsidRPr="002053F9">
        <w:rPr>
          <w:rFonts w:ascii="Times New Roman" w:eastAsia="標楷體" w:hAnsi="Times New Roman" w:cs="Times New Roman"/>
        </w:rPr>
        <w:t>STCW</w:t>
      </w:r>
      <w:r w:rsidRPr="002053F9">
        <w:rPr>
          <w:rFonts w:ascii="Times New Roman" w:eastAsia="標楷體" w:hAnsi="Times New Roman" w:cs="Times New Roman"/>
        </w:rPr>
        <w:t>章程修正案，旨在防止和應對海事部門的暴力和騷擾行為，包括性騷擾、性侵犯和</w:t>
      </w:r>
      <w:proofErr w:type="gramStart"/>
      <w:r w:rsidRPr="002053F9">
        <w:rPr>
          <w:rFonts w:ascii="Times New Roman" w:eastAsia="標楷體" w:hAnsi="Times New Roman" w:cs="Times New Roman"/>
        </w:rPr>
        <w:t>霸凌</w:t>
      </w:r>
      <w:proofErr w:type="gramEnd"/>
      <w:r w:rsidRPr="002053F9">
        <w:rPr>
          <w:rFonts w:ascii="Times New Roman" w:eastAsia="標楷體" w:hAnsi="Times New Roman" w:cs="Times New Roman"/>
        </w:rPr>
        <w:t>。</w:t>
      </w:r>
      <w:r w:rsidRPr="002053F9">
        <w:rPr>
          <w:rFonts w:ascii="Times New Roman" w:eastAsia="標楷體" w:hAnsi="Times New Roman" w:cs="Times New Roman"/>
        </w:rPr>
        <w:t>MSC 107</w:t>
      </w:r>
      <w:r w:rsidR="00A453FF" w:rsidRPr="002053F9">
        <w:rPr>
          <w:rFonts w:ascii="Times New Roman" w:eastAsia="標楷體" w:hAnsi="Times New Roman" w:cs="Times New Roman"/>
        </w:rPr>
        <w:t>批准了修正案草案，國際勞工組織</w:t>
      </w:r>
      <w:r w:rsidR="00A453FF" w:rsidRPr="002053F9">
        <w:rPr>
          <w:rFonts w:ascii="Times New Roman" w:eastAsia="標楷體" w:hAnsi="Times New Roman" w:cs="Times New Roman"/>
        </w:rPr>
        <w:t>(</w:t>
      </w:r>
      <w:r w:rsidR="00B61F70" w:rsidRPr="002053F9">
        <w:rPr>
          <w:rFonts w:ascii="Times New Roman" w:eastAsia="標楷體" w:hAnsi="Times New Roman" w:cs="Times New Roman"/>
        </w:rPr>
        <w:t xml:space="preserve">International </w:t>
      </w:r>
      <w:proofErr w:type="spellStart"/>
      <w:r w:rsidR="00B61F70" w:rsidRPr="002053F9">
        <w:rPr>
          <w:rFonts w:ascii="Times New Roman" w:eastAsia="標楷體" w:hAnsi="Times New Roman" w:cs="Times New Roman"/>
        </w:rPr>
        <w:t>Labour</w:t>
      </w:r>
      <w:proofErr w:type="spellEnd"/>
      <w:r w:rsidR="00B61F70" w:rsidRPr="002053F9">
        <w:rPr>
          <w:rFonts w:ascii="Times New Roman" w:eastAsia="標楷體" w:hAnsi="Times New Roman" w:cs="Times New Roman"/>
        </w:rPr>
        <w:t xml:space="preserve"> Organization, </w:t>
      </w:r>
      <w:r w:rsidR="00A453FF" w:rsidRPr="002053F9">
        <w:rPr>
          <w:rFonts w:ascii="Times New Roman" w:eastAsia="標楷體" w:hAnsi="Times New Roman" w:cs="Times New Roman"/>
        </w:rPr>
        <w:t>ILO)/IMO</w:t>
      </w:r>
      <w:r w:rsidR="00FB09C7" w:rsidRPr="002053F9">
        <w:rPr>
          <w:rFonts w:ascii="Times New Roman" w:eastAsia="標楷體" w:hAnsi="Times New Roman" w:cs="Times New Roman"/>
        </w:rPr>
        <w:t>確認和解決船員問題和人為因素三方聯合工作小組</w:t>
      </w:r>
      <w:r w:rsidR="00FB09C7" w:rsidRPr="002053F9">
        <w:rPr>
          <w:rFonts w:ascii="Times New Roman" w:eastAsia="標楷體" w:hAnsi="Times New Roman" w:cs="Times New Roman"/>
        </w:rPr>
        <w:t xml:space="preserve"> (Joint ILO/IMO Tripartite Working Group to Identify and Address Seafarers' Issues and the Human Element)</w:t>
      </w:r>
      <w:r w:rsidR="00FB09C7" w:rsidRPr="002053F9">
        <w:rPr>
          <w:rFonts w:ascii="Times New Roman" w:eastAsia="標楷體" w:hAnsi="Times New Roman" w:cs="Times New Roman"/>
        </w:rPr>
        <w:t>於</w:t>
      </w:r>
      <w:r w:rsidR="00FB09C7" w:rsidRPr="002053F9">
        <w:rPr>
          <w:rFonts w:ascii="Times New Roman" w:eastAsia="標楷體" w:hAnsi="Times New Roman" w:cs="Times New Roman"/>
        </w:rPr>
        <w:t>2024</w:t>
      </w:r>
      <w:r w:rsidR="00FB09C7" w:rsidRPr="002053F9">
        <w:rPr>
          <w:rFonts w:ascii="Times New Roman" w:eastAsia="標楷體" w:hAnsi="Times New Roman" w:cs="Times New Roman"/>
        </w:rPr>
        <w:t>年</w:t>
      </w:r>
      <w:r w:rsidR="00FB09C7" w:rsidRPr="002053F9">
        <w:rPr>
          <w:rFonts w:ascii="Times New Roman" w:eastAsia="標楷體" w:hAnsi="Times New Roman" w:cs="Times New Roman"/>
        </w:rPr>
        <w:t>2</w:t>
      </w:r>
      <w:r w:rsidR="00FB09C7" w:rsidRPr="002053F9">
        <w:rPr>
          <w:rFonts w:ascii="Times New Roman" w:eastAsia="標楷體" w:hAnsi="Times New Roman" w:cs="Times New Roman"/>
        </w:rPr>
        <w:t>月</w:t>
      </w:r>
      <w:r w:rsidR="00FB09C7" w:rsidRPr="002053F9">
        <w:rPr>
          <w:rFonts w:ascii="Times New Roman" w:eastAsia="標楷體" w:hAnsi="Times New Roman" w:cs="Times New Roman"/>
        </w:rPr>
        <w:t>27</w:t>
      </w:r>
      <w:r w:rsidR="00FB09C7" w:rsidRPr="002053F9">
        <w:rPr>
          <w:rFonts w:ascii="Times New Roman" w:eastAsia="標楷體" w:hAnsi="Times New Roman" w:cs="Times New Roman"/>
        </w:rPr>
        <w:t>日至</w:t>
      </w:r>
      <w:r w:rsidR="00FB09C7" w:rsidRPr="002053F9">
        <w:rPr>
          <w:rFonts w:ascii="Times New Roman" w:eastAsia="標楷體" w:hAnsi="Times New Roman" w:cs="Times New Roman"/>
        </w:rPr>
        <w:t>29</w:t>
      </w:r>
      <w:r w:rsidR="00FB09C7" w:rsidRPr="002053F9">
        <w:rPr>
          <w:rFonts w:ascii="Times New Roman" w:eastAsia="標楷體" w:hAnsi="Times New Roman" w:cs="Times New Roman"/>
        </w:rPr>
        <w:t>日召開會議，並對其進行審查。</w:t>
      </w:r>
    </w:p>
    <w:bookmarkEnd w:id="23"/>
    <w:bookmarkEnd w:id="24"/>
    <w:p w14:paraId="299E187D" w14:textId="77777777" w:rsidR="00FB09C7" w:rsidRPr="002053F9" w:rsidRDefault="00FB09C7" w:rsidP="002053F9">
      <w:pPr>
        <w:pStyle w:val="a3"/>
        <w:spacing w:beforeLines="50" w:before="180" w:afterLines="50" w:after="180"/>
        <w:ind w:leftChars="0" w:left="482" w:firstLine="482"/>
        <w:jc w:val="both"/>
        <w:rPr>
          <w:rFonts w:ascii="Times New Roman" w:eastAsia="標楷體" w:hAnsi="Times New Roman" w:cs="Times New Roman"/>
        </w:rPr>
      </w:pPr>
      <w:r w:rsidRPr="002053F9">
        <w:rPr>
          <w:rFonts w:ascii="Times New Roman" w:eastAsia="標楷體" w:hAnsi="Times New Roman" w:cs="Times New Roman"/>
        </w:rPr>
        <w:t>這些修正案被列入</w:t>
      </w:r>
      <w:r w:rsidRPr="002053F9">
        <w:rPr>
          <w:rFonts w:ascii="Times New Roman" w:eastAsia="標楷體" w:hAnsi="Times New Roman" w:cs="Times New Roman"/>
        </w:rPr>
        <w:t>STCW</w:t>
      </w:r>
      <w:r w:rsidRPr="002053F9">
        <w:rPr>
          <w:rFonts w:ascii="Times New Roman" w:eastAsia="標楷體" w:hAnsi="Times New Roman" w:cs="Times New Roman"/>
        </w:rPr>
        <w:t>章程表</w:t>
      </w:r>
      <w:r w:rsidRPr="002053F9">
        <w:rPr>
          <w:rFonts w:ascii="Times New Roman" w:eastAsia="標楷體" w:hAnsi="Times New Roman" w:cs="Times New Roman"/>
        </w:rPr>
        <w:t>A-VI/1-4(</w:t>
      </w:r>
      <w:r w:rsidRPr="002053F9">
        <w:rPr>
          <w:rFonts w:ascii="Times New Roman" w:eastAsia="標楷體" w:hAnsi="Times New Roman" w:cs="Times New Roman"/>
        </w:rPr>
        <w:t>「</w:t>
      </w:r>
      <w:r w:rsidRPr="002D4B8D">
        <w:rPr>
          <w:rFonts w:ascii="Times New Roman" w:eastAsia="標楷體" w:hAnsi="Times New Roman" w:cs="Times New Roman"/>
        </w:rPr>
        <w:t>個人安全及社會責任之最低適任標準規範」</w:t>
      </w:r>
      <w:r w:rsidRPr="002D4B8D">
        <w:rPr>
          <w:rFonts w:ascii="Times New Roman" w:eastAsia="標楷體" w:hAnsi="Times New Roman" w:cs="Times New Roman"/>
        </w:rPr>
        <w:t>(Specification of minimum standard of competence in personal safety and social responsibilities)</w:t>
      </w:r>
      <w:r w:rsidRPr="002053F9">
        <w:rPr>
          <w:rFonts w:ascii="Times New Roman" w:eastAsia="標楷體" w:hAnsi="Times New Roman" w:cs="Times New Roman"/>
        </w:rPr>
        <w:t>)</w:t>
      </w:r>
      <w:r w:rsidRPr="002053F9">
        <w:rPr>
          <w:rFonts w:ascii="Times New Roman" w:eastAsia="標楷體" w:hAnsi="Times New Roman" w:cs="Times New Roman"/>
        </w:rPr>
        <w:t>。其概述了對所有船員進行基本訓練和指導的最新強制性最低要求，而這些要求旨在讓船員了解</w:t>
      </w:r>
      <w:r w:rsidR="004522AE" w:rsidRPr="002053F9">
        <w:rPr>
          <w:rFonts w:ascii="Times New Roman" w:eastAsia="標楷體" w:hAnsi="Times New Roman" w:cs="Times New Roman"/>
        </w:rPr>
        <w:t>、</w:t>
      </w:r>
      <w:r w:rsidRPr="002053F9">
        <w:rPr>
          <w:rFonts w:ascii="Times New Roman" w:eastAsia="標楷體" w:hAnsi="Times New Roman" w:cs="Times New Roman"/>
        </w:rPr>
        <w:t>理解暴力和騷擾，包括性騷擾、性侵犯和</w:t>
      </w:r>
      <w:proofErr w:type="gramStart"/>
      <w:r w:rsidRPr="002053F9">
        <w:rPr>
          <w:rFonts w:ascii="Times New Roman" w:eastAsia="標楷體" w:hAnsi="Times New Roman" w:cs="Times New Roman"/>
        </w:rPr>
        <w:t>霸凌</w:t>
      </w:r>
      <w:proofErr w:type="gramEnd"/>
      <w:r w:rsidRPr="002053F9">
        <w:rPr>
          <w:rFonts w:ascii="Times New Roman" w:eastAsia="標楷體" w:hAnsi="Times New Roman" w:cs="Times New Roman"/>
        </w:rPr>
        <w:t>，以及如何預防和應對這些事件的資訊。</w:t>
      </w:r>
      <w:r w:rsidRPr="002053F9">
        <w:rPr>
          <w:rFonts w:ascii="Times New Roman" w:eastAsia="標楷體" w:hAnsi="Times New Roman" w:cs="Times New Roman"/>
        </w:rPr>
        <w:t>STCW</w:t>
      </w:r>
      <w:r w:rsidRPr="002053F9">
        <w:rPr>
          <w:rFonts w:ascii="Times New Roman" w:eastAsia="標楷體" w:hAnsi="Times New Roman" w:cs="Times New Roman"/>
        </w:rPr>
        <w:t>章程修正案預計將於</w:t>
      </w:r>
      <w:r w:rsidRPr="002053F9">
        <w:rPr>
          <w:rFonts w:ascii="Times New Roman" w:eastAsia="標楷體" w:hAnsi="Times New Roman" w:cs="Times New Roman"/>
        </w:rPr>
        <w:t>2026</w:t>
      </w:r>
      <w:r w:rsidRPr="002053F9">
        <w:rPr>
          <w:rFonts w:ascii="Times New Roman" w:eastAsia="標楷體" w:hAnsi="Times New Roman" w:cs="Times New Roman"/>
        </w:rPr>
        <w:t>年</w:t>
      </w:r>
      <w:r w:rsidRPr="002053F9">
        <w:rPr>
          <w:rFonts w:ascii="Times New Roman" w:eastAsia="標楷體" w:hAnsi="Times New Roman" w:cs="Times New Roman"/>
        </w:rPr>
        <w:t>1</w:t>
      </w:r>
      <w:r w:rsidRPr="002053F9">
        <w:rPr>
          <w:rFonts w:ascii="Times New Roman" w:eastAsia="標楷體" w:hAnsi="Times New Roman" w:cs="Times New Roman"/>
        </w:rPr>
        <w:t>月</w:t>
      </w:r>
      <w:r w:rsidRPr="002053F9">
        <w:rPr>
          <w:rFonts w:ascii="Times New Roman" w:eastAsia="標楷體" w:hAnsi="Times New Roman" w:cs="Times New Roman"/>
        </w:rPr>
        <w:t>1</w:t>
      </w:r>
      <w:r w:rsidRPr="002053F9">
        <w:rPr>
          <w:rFonts w:ascii="Times New Roman" w:eastAsia="標楷體" w:hAnsi="Times New Roman" w:cs="Times New Roman"/>
        </w:rPr>
        <w:t>日生效。</w:t>
      </w:r>
    </w:p>
    <w:p w14:paraId="311E37D2" w14:textId="77777777" w:rsidR="00FB09C7" w:rsidRPr="002053F9" w:rsidRDefault="00FB09C7" w:rsidP="002053F9">
      <w:pPr>
        <w:pStyle w:val="a3"/>
        <w:spacing w:beforeLines="50" w:before="180" w:afterLines="50" w:after="180"/>
        <w:ind w:leftChars="0" w:left="482" w:firstLine="482"/>
        <w:jc w:val="both"/>
        <w:rPr>
          <w:rFonts w:ascii="Times New Roman" w:eastAsia="標楷體" w:hAnsi="Times New Roman" w:cs="Times New Roman"/>
        </w:rPr>
      </w:pPr>
      <w:r w:rsidRPr="002053F9">
        <w:rPr>
          <w:rFonts w:ascii="Times New Roman" w:eastAsia="標楷體" w:hAnsi="Times New Roman" w:cs="Times New Roman"/>
        </w:rPr>
        <w:t>委員會批准了聯合工作小組提出的其他建議，包括發起提高認</w:t>
      </w:r>
      <w:r w:rsidR="00BF1DBA" w:rsidRPr="002053F9">
        <w:rPr>
          <w:rFonts w:ascii="Times New Roman" w:eastAsia="標楷體" w:hAnsi="Times New Roman" w:cs="Times New Roman"/>
        </w:rPr>
        <w:t>識</w:t>
      </w:r>
      <w:r w:rsidR="00D33659" w:rsidRPr="002053F9">
        <w:rPr>
          <w:rFonts w:ascii="Times New Roman" w:eastAsia="標楷體" w:hAnsi="Times New Roman" w:cs="Times New Roman"/>
        </w:rPr>
        <w:t>的</w:t>
      </w:r>
      <w:r w:rsidRPr="002053F9">
        <w:rPr>
          <w:rFonts w:ascii="Times New Roman" w:eastAsia="標楷體" w:hAnsi="Times New Roman" w:cs="Times New Roman"/>
        </w:rPr>
        <w:t>運動和進一步措施，以解決上述問題，並適用於行政機關、航運公司、社會夥伴和聯合國機構。</w:t>
      </w:r>
    </w:p>
    <w:bookmarkEnd w:id="25"/>
    <w:p w14:paraId="6F5046E8" w14:textId="77777777" w:rsidR="0087500B" w:rsidRPr="002D4B8D" w:rsidRDefault="0087500B"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r w:rsidRPr="002D4B8D">
        <w:rPr>
          <w:rFonts w:ascii="Times New Roman" w:eastAsia="標楷體" w:hAnsi="Times New Roman" w:cs="Times New Roman"/>
          <w:b/>
          <w:szCs w:val="24"/>
        </w:rPr>
        <w:t>通過經修訂的</w:t>
      </w:r>
      <w:r w:rsidRPr="002D4B8D">
        <w:rPr>
          <w:rFonts w:ascii="Times New Roman" w:eastAsia="標楷體" w:hAnsi="Times New Roman" w:cs="Times New Roman"/>
          <w:b/>
          <w:szCs w:val="24"/>
        </w:rPr>
        <w:t>1995</w:t>
      </w:r>
      <w:r w:rsidRPr="002D4B8D">
        <w:rPr>
          <w:rFonts w:ascii="Times New Roman" w:eastAsia="標楷體" w:hAnsi="Times New Roman" w:cs="Times New Roman"/>
          <w:b/>
          <w:szCs w:val="24"/>
        </w:rPr>
        <w:t>年</w:t>
      </w:r>
      <w:r w:rsidRPr="002D4B8D">
        <w:rPr>
          <w:rFonts w:ascii="Times New Roman" w:eastAsia="標楷體" w:hAnsi="Times New Roman" w:cs="Times New Roman"/>
          <w:b/>
          <w:szCs w:val="24"/>
        </w:rPr>
        <w:t>STCW-F</w:t>
      </w:r>
      <w:r w:rsidRPr="002D4B8D">
        <w:rPr>
          <w:rFonts w:ascii="Times New Roman" w:eastAsia="標楷體" w:hAnsi="Times New Roman" w:cs="Times New Roman"/>
          <w:b/>
          <w:szCs w:val="24"/>
        </w:rPr>
        <w:t>公約和新</w:t>
      </w:r>
      <w:r w:rsidRPr="002D4B8D">
        <w:rPr>
          <w:rFonts w:ascii="Times New Roman" w:eastAsia="標楷體" w:hAnsi="Times New Roman" w:cs="Times New Roman"/>
          <w:b/>
          <w:szCs w:val="24"/>
        </w:rPr>
        <w:t>STCW-F</w:t>
      </w:r>
      <w:r w:rsidRPr="002D4B8D">
        <w:rPr>
          <w:rFonts w:ascii="Times New Roman" w:eastAsia="標楷體" w:hAnsi="Times New Roman" w:cs="Times New Roman"/>
          <w:b/>
          <w:szCs w:val="24"/>
        </w:rPr>
        <w:t>章程</w:t>
      </w:r>
      <w:r w:rsidR="00735337" w:rsidRPr="002D4B8D">
        <w:rPr>
          <w:rFonts w:ascii="Times New Roman" w:eastAsia="標楷體" w:hAnsi="Times New Roman" w:cs="Times New Roman"/>
          <w:b/>
          <w:szCs w:val="24"/>
        </w:rPr>
        <w:t>(</w:t>
      </w:r>
      <w:r w:rsidR="00735337" w:rsidRPr="002D4B8D">
        <w:rPr>
          <w:rFonts w:ascii="Times New Roman" w:eastAsia="標楷體" w:hAnsi="Times New Roman" w:cs="Times New Roman"/>
          <w:b/>
          <w:szCs w:val="24"/>
        </w:rPr>
        <w:t>議程</w:t>
      </w:r>
      <w:r w:rsidR="00735337" w:rsidRPr="002D4B8D">
        <w:rPr>
          <w:rFonts w:ascii="Times New Roman" w:eastAsia="標楷體" w:hAnsi="Times New Roman" w:cs="Times New Roman"/>
          <w:b/>
          <w:szCs w:val="24"/>
        </w:rPr>
        <w:t>16)</w:t>
      </w:r>
    </w:p>
    <w:p w14:paraId="75BD2764" w14:textId="77777777" w:rsidR="007D65BD" w:rsidRPr="002053F9" w:rsidRDefault="007D65BD" w:rsidP="002053F9">
      <w:pPr>
        <w:pStyle w:val="a3"/>
        <w:spacing w:beforeLines="50" w:before="180" w:afterLines="50" w:after="180"/>
        <w:ind w:leftChars="0" w:left="482" w:firstLine="482"/>
        <w:jc w:val="both"/>
        <w:rPr>
          <w:rFonts w:ascii="Times New Roman" w:eastAsia="標楷體" w:hAnsi="Times New Roman" w:cs="Times New Roman"/>
        </w:rPr>
      </w:pPr>
      <w:r w:rsidRPr="002053F9">
        <w:rPr>
          <w:rFonts w:ascii="Times New Roman" w:eastAsia="標楷體" w:hAnsi="Times New Roman" w:cs="Times New Roman"/>
        </w:rPr>
        <w:t>委員會通過了經修定的</w:t>
      </w:r>
      <w:r w:rsidR="00BF1DBA" w:rsidRPr="002053F9">
        <w:rPr>
          <w:rFonts w:ascii="Times New Roman" w:eastAsia="標楷體" w:hAnsi="Times New Roman" w:cs="Times New Roman"/>
        </w:rPr>
        <w:t>《漁船船員培訓、發證和當值標準公約》</w:t>
      </w:r>
      <w:r w:rsidR="00BF1DBA" w:rsidRPr="002053F9">
        <w:rPr>
          <w:rFonts w:ascii="Times New Roman" w:eastAsia="標楷體" w:hAnsi="Times New Roman" w:cs="Times New Roman"/>
        </w:rPr>
        <w:t xml:space="preserve"> </w:t>
      </w:r>
      <w:r w:rsidRPr="002053F9">
        <w:rPr>
          <w:rFonts w:ascii="Times New Roman" w:eastAsia="標楷體" w:hAnsi="Times New Roman" w:cs="Times New Roman"/>
        </w:rPr>
        <w:t>(International Convention on Standards of Training, Certification and Watchkeeping for Fishing Vessel Personnel, 1995, STCW-F Convention)</w:t>
      </w:r>
      <w:r w:rsidR="00BF1DBA" w:rsidRPr="002053F9">
        <w:rPr>
          <w:rFonts w:ascii="Times New Roman" w:eastAsia="標楷體" w:hAnsi="Times New Roman" w:cs="Times New Roman"/>
        </w:rPr>
        <w:t xml:space="preserve"> (</w:t>
      </w:r>
      <w:r w:rsidR="00BF1DBA" w:rsidRPr="002053F9">
        <w:rPr>
          <w:rFonts w:ascii="Times New Roman" w:eastAsia="標楷體" w:hAnsi="Times New Roman" w:cs="Times New Roman"/>
        </w:rPr>
        <w:t>簡稱</w:t>
      </w:r>
      <w:r w:rsidR="00BF1DBA" w:rsidRPr="002053F9">
        <w:rPr>
          <w:rFonts w:ascii="Times New Roman" w:eastAsia="標楷體" w:hAnsi="Times New Roman" w:cs="Times New Roman"/>
        </w:rPr>
        <w:t>STCW-F</w:t>
      </w:r>
      <w:r w:rsidR="00BF1DBA" w:rsidRPr="002053F9">
        <w:rPr>
          <w:rFonts w:ascii="Times New Roman" w:eastAsia="標楷體" w:hAnsi="Times New Roman" w:cs="Times New Roman"/>
        </w:rPr>
        <w:t>公約</w:t>
      </w:r>
      <w:r w:rsidR="00BF1DBA" w:rsidRPr="002053F9">
        <w:rPr>
          <w:rFonts w:ascii="Times New Roman" w:eastAsia="標楷體" w:hAnsi="Times New Roman" w:cs="Times New Roman"/>
        </w:rPr>
        <w:t>)</w:t>
      </w:r>
      <w:r w:rsidRPr="002053F9">
        <w:rPr>
          <w:rFonts w:ascii="Times New Roman" w:eastAsia="標楷體" w:hAnsi="Times New Roman" w:cs="Times New Roman"/>
        </w:rPr>
        <w:t>附則，以及新的強制性</w:t>
      </w:r>
      <w:r w:rsidRPr="002053F9">
        <w:rPr>
          <w:rFonts w:ascii="Times New Roman" w:eastAsia="標楷體" w:hAnsi="Times New Roman" w:cs="Times New Roman"/>
        </w:rPr>
        <w:t>STCW-</w:t>
      </w:r>
      <w:r w:rsidR="00ED1ACD" w:rsidRPr="002053F9">
        <w:rPr>
          <w:rFonts w:ascii="Times New Roman" w:eastAsia="標楷體" w:hAnsi="Times New Roman" w:cs="Times New Roman"/>
        </w:rPr>
        <w:t>F</w:t>
      </w:r>
      <w:r w:rsidRPr="002053F9">
        <w:rPr>
          <w:rFonts w:ascii="Times New Roman" w:eastAsia="標楷體" w:hAnsi="Times New Roman" w:cs="Times New Roman"/>
        </w:rPr>
        <w:t>章程</w:t>
      </w:r>
      <w:r w:rsidRPr="002053F9">
        <w:rPr>
          <w:rFonts w:ascii="Times New Roman" w:eastAsia="標楷體" w:hAnsi="Times New Roman" w:cs="Times New Roman"/>
        </w:rPr>
        <w:t>(Code on Standards of Training, Certification and Watchkeeping for Fishing Vessel Personnel Code, STCW-F Code)</w:t>
      </w:r>
      <w:r w:rsidR="00ED1ACD" w:rsidRPr="002053F9">
        <w:rPr>
          <w:rFonts w:ascii="Times New Roman" w:eastAsia="標楷體" w:hAnsi="Times New Roman" w:cs="Times New Roman"/>
        </w:rPr>
        <w:t>。</w:t>
      </w:r>
    </w:p>
    <w:p w14:paraId="749D23EE" w14:textId="77777777" w:rsidR="002053F9" w:rsidRDefault="00ED1ACD" w:rsidP="002053F9">
      <w:pPr>
        <w:pStyle w:val="a3"/>
        <w:spacing w:beforeLines="50" w:before="180" w:afterLines="50" w:after="180"/>
        <w:ind w:leftChars="0" w:left="482" w:firstLine="482"/>
        <w:jc w:val="both"/>
        <w:rPr>
          <w:rFonts w:ascii="Times New Roman" w:eastAsia="標楷體" w:hAnsi="Times New Roman" w:cs="Times New Roman"/>
        </w:rPr>
      </w:pPr>
      <w:r w:rsidRPr="002053F9">
        <w:rPr>
          <w:rFonts w:ascii="Times New Roman" w:eastAsia="標楷體" w:hAnsi="Times New Roman" w:cs="Times New Roman"/>
        </w:rPr>
        <w:t>STCW-F</w:t>
      </w:r>
      <w:r w:rsidRPr="002053F9">
        <w:rPr>
          <w:rFonts w:ascii="Times New Roman" w:eastAsia="標楷體" w:hAnsi="Times New Roman" w:cs="Times New Roman"/>
        </w:rPr>
        <w:t>公約是一項具有約束力的條約，規定了漁船人員的發證、當值和最低訓練要求。修訂後的條款和相關的新</w:t>
      </w:r>
      <w:r w:rsidRPr="002053F9">
        <w:rPr>
          <w:rFonts w:ascii="Times New Roman" w:eastAsia="標楷體" w:hAnsi="Times New Roman" w:cs="Times New Roman"/>
        </w:rPr>
        <w:t>STCW-F</w:t>
      </w:r>
      <w:r w:rsidRPr="002053F9">
        <w:rPr>
          <w:rFonts w:ascii="Times New Roman" w:eastAsia="標楷體" w:hAnsi="Times New Roman" w:cs="Times New Roman"/>
        </w:rPr>
        <w:t>章程旨在滿足漁業當前的需求。即支持統一資格要求，為適用</w:t>
      </w:r>
      <w:r w:rsidRPr="002053F9">
        <w:rPr>
          <w:rFonts w:ascii="Times New Roman" w:eastAsia="標楷體" w:hAnsi="Times New Roman" w:cs="Times New Roman"/>
        </w:rPr>
        <w:t>STCW-F</w:t>
      </w:r>
      <w:r w:rsidRPr="002053F9">
        <w:rPr>
          <w:rFonts w:ascii="Times New Roman" w:eastAsia="標楷體" w:hAnsi="Times New Roman" w:cs="Times New Roman"/>
        </w:rPr>
        <w:t>公約之漁船上的工作人員規定最低適任標準。這被認為有助於促進漁船人員的自由流動，以及批准和</w:t>
      </w:r>
      <w:r w:rsidRPr="002053F9">
        <w:rPr>
          <w:rFonts w:ascii="Times New Roman" w:eastAsia="標楷體" w:hAnsi="Times New Roman" w:cs="Times New Roman"/>
        </w:rPr>
        <w:lastRenderedPageBreak/>
        <w:t>實施</w:t>
      </w:r>
      <w:r w:rsidRPr="002053F9">
        <w:rPr>
          <w:rFonts w:ascii="Times New Roman" w:eastAsia="標楷體" w:hAnsi="Times New Roman" w:cs="Times New Roman"/>
        </w:rPr>
        <w:t>STCW-F</w:t>
      </w:r>
      <w:r w:rsidRPr="002053F9">
        <w:rPr>
          <w:rFonts w:ascii="Times New Roman" w:eastAsia="標楷體" w:hAnsi="Times New Roman" w:cs="Times New Roman"/>
        </w:rPr>
        <w:t>公約國家之間對證書的承認。</w:t>
      </w:r>
    </w:p>
    <w:p w14:paraId="4B78645C" w14:textId="77777777" w:rsidR="00D863CE" w:rsidRPr="002053F9" w:rsidRDefault="00552D5D" w:rsidP="002053F9">
      <w:pPr>
        <w:pStyle w:val="a3"/>
        <w:spacing w:beforeLines="50" w:before="180" w:afterLines="50" w:after="180"/>
        <w:ind w:leftChars="0" w:left="482" w:firstLine="482"/>
        <w:jc w:val="both"/>
        <w:rPr>
          <w:rFonts w:ascii="Times New Roman" w:eastAsia="標楷體" w:hAnsi="Times New Roman" w:cs="Times New Roman"/>
        </w:rPr>
      </w:pPr>
      <w:r w:rsidRPr="002053F9">
        <w:rPr>
          <w:rFonts w:ascii="Times New Roman" w:eastAsia="標楷體" w:hAnsi="Times New Roman" w:cs="Times New Roman"/>
          <w:szCs w:val="24"/>
        </w:rPr>
        <w:t>STCW-F</w:t>
      </w:r>
      <w:r w:rsidRPr="002053F9">
        <w:rPr>
          <w:rFonts w:ascii="Times New Roman" w:eastAsia="標楷體" w:hAnsi="Times New Roman" w:cs="Times New Roman"/>
          <w:szCs w:val="24"/>
        </w:rPr>
        <w:t>公約修正案和新</w:t>
      </w:r>
      <w:r w:rsidRPr="002053F9">
        <w:rPr>
          <w:rFonts w:ascii="Times New Roman" w:eastAsia="標楷體" w:hAnsi="Times New Roman" w:cs="Times New Roman"/>
          <w:szCs w:val="24"/>
        </w:rPr>
        <w:t>STCW-F</w:t>
      </w:r>
      <w:r w:rsidRPr="002053F9">
        <w:rPr>
          <w:rFonts w:ascii="Times New Roman" w:eastAsia="標楷體" w:hAnsi="Times New Roman" w:cs="Times New Roman"/>
          <w:szCs w:val="24"/>
        </w:rPr>
        <w:t>章程預計將於</w:t>
      </w:r>
      <w:r w:rsidRPr="002053F9">
        <w:rPr>
          <w:rFonts w:ascii="Times New Roman" w:eastAsia="標楷體" w:hAnsi="Times New Roman" w:cs="Times New Roman"/>
          <w:szCs w:val="24"/>
        </w:rPr>
        <w:t>2026</w:t>
      </w:r>
      <w:r w:rsidRPr="002053F9">
        <w:rPr>
          <w:rFonts w:ascii="Times New Roman" w:eastAsia="標楷體" w:hAnsi="Times New Roman" w:cs="Times New Roman"/>
          <w:szCs w:val="24"/>
        </w:rPr>
        <w:t>年</w:t>
      </w:r>
      <w:r w:rsidRPr="002053F9">
        <w:rPr>
          <w:rFonts w:ascii="Times New Roman" w:eastAsia="標楷體" w:hAnsi="Times New Roman" w:cs="Times New Roman"/>
          <w:szCs w:val="24"/>
        </w:rPr>
        <w:t>1</w:t>
      </w:r>
      <w:r w:rsidRPr="002053F9">
        <w:rPr>
          <w:rFonts w:ascii="Times New Roman" w:eastAsia="標楷體" w:hAnsi="Times New Roman" w:cs="Times New Roman"/>
          <w:szCs w:val="24"/>
        </w:rPr>
        <w:t>月</w:t>
      </w:r>
      <w:r w:rsidRPr="002053F9">
        <w:rPr>
          <w:rFonts w:ascii="Times New Roman" w:eastAsia="標楷體" w:hAnsi="Times New Roman" w:cs="Times New Roman"/>
          <w:szCs w:val="24"/>
        </w:rPr>
        <w:t>1</w:t>
      </w:r>
      <w:r w:rsidRPr="002053F9">
        <w:rPr>
          <w:rFonts w:ascii="Times New Roman" w:eastAsia="標楷體" w:hAnsi="Times New Roman" w:cs="Times New Roman"/>
          <w:szCs w:val="24"/>
        </w:rPr>
        <w:t>日生效。</w:t>
      </w:r>
    </w:p>
    <w:p w14:paraId="64AF03D9" w14:textId="77777777" w:rsidR="0087500B" w:rsidRPr="002D4B8D" w:rsidRDefault="0087500B" w:rsidP="00C432E9">
      <w:pPr>
        <w:pStyle w:val="a3"/>
        <w:numPr>
          <w:ilvl w:val="0"/>
          <w:numId w:val="31"/>
        </w:numPr>
        <w:spacing w:beforeLines="50" w:before="180" w:afterLines="50" w:after="180"/>
        <w:ind w:leftChars="0" w:left="964" w:hanging="482"/>
        <w:jc w:val="both"/>
        <w:rPr>
          <w:rFonts w:ascii="Times New Roman" w:eastAsia="標楷體" w:hAnsi="Times New Roman" w:cs="Times New Roman"/>
          <w:b/>
          <w:szCs w:val="24"/>
        </w:rPr>
      </w:pPr>
      <w:r w:rsidRPr="002D4B8D">
        <w:rPr>
          <w:rFonts w:ascii="Times New Roman" w:eastAsia="標楷體" w:hAnsi="Times New Roman" w:cs="Times New Roman"/>
          <w:b/>
          <w:szCs w:val="24"/>
        </w:rPr>
        <w:t>批准漁船人員體檢新準則</w:t>
      </w:r>
      <w:r w:rsidRPr="002D4B8D">
        <w:rPr>
          <w:rFonts w:ascii="Times New Roman" w:eastAsia="標楷體" w:hAnsi="Times New Roman" w:cs="Times New Roman"/>
          <w:b/>
          <w:szCs w:val="24"/>
        </w:rPr>
        <w:t>(guidelines on the medical examination of fishing vessel personnel)</w:t>
      </w:r>
      <w:r w:rsidR="00735337" w:rsidRPr="002D4B8D">
        <w:rPr>
          <w:rFonts w:ascii="Times New Roman" w:eastAsia="標楷體" w:hAnsi="Times New Roman" w:cs="Times New Roman"/>
          <w:b/>
          <w:szCs w:val="24"/>
        </w:rPr>
        <w:t>(</w:t>
      </w:r>
      <w:r w:rsidR="00735337" w:rsidRPr="002D4B8D">
        <w:rPr>
          <w:rFonts w:ascii="Times New Roman" w:eastAsia="標楷體" w:hAnsi="Times New Roman" w:cs="Times New Roman"/>
          <w:b/>
          <w:szCs w:val="24"/>
        </w:rPr>
        <w:t>議程</w:t>
      </w:r>
      <w:r w:rsidR="00735337" w:rsidRPr="002D4B8D">
        <w:rPr>
          <w:rFonts w:ascii="Times New Roman" w:eastAsia="標楷體" w:hAnsi="Times New Roman" w:cs="Times New Roman"/>
          <w:b/>
          <w:szCs w:val="24"/>
        </w:rPr>
        <w:t>16)</w:t>
      </w:r>
    </w:p>
    <w:p w14:paraId="29338149" w14:textId="77777777" w:rsidR="00D863CE" w:rsidRPr="001F6E19" w:rsidRDefault="00D863CE" w:rsidP="001F6E19">
      <w:pPr>
        <w:pStyle w:val="a3"/>
        <w:spacing w:beforeLines="50" w:before="180" w:afterLines="50" w:after="180"/>
        <w:ind w:leftChars="0" w:left="482" w:firstLine="482"/>
        <w:jc w:val="both"/>
        <w:rPr>
          <w:rFonts w:ascii="Times New Roman" w:eastAsia="標楷體" w:hAnsi="Times New Roman" w:cs="Times New Roman"/>
        </w:rPr>
      </w:pPr>
      <w:r w:rsidRPr="001F6E19">
        <w:rPr>
          <w:rFonts w:ascii="Times New Roman" w:eastAsia="標楷體" w:hAnsi="Times New Roman" w:cs="Times New Roman"/>
        </w:rPr>
        <w:t>委員會批准了新的漁船人員體檢準則草案。該準則草案已由</w:t>
      </w:r>
      <w:r w:rsidRPr="001F6E19">
        <w:rPr>
          <w:rFonts w:ascii="Times New Roman" w:eastAsia="標楷體" w:hAnsi="Times New Roman" w:cs="Times New Roman"/>
        </w:rPr>
        <w:t>ILO/IMO</w:t>
      </w:r>
      <w:r w:rsidRPr="001F6E19">
        <w:rPr>
          <w:rFonts w:ascii="Times New Roman" w:eastAsia="標楷體" w:hAnsi="Times New Roman" w:cs="Times New Roman"/>
        </w:rPr>
        <w:t>漁船人員</w:t>
      </w:r>
      <w:r w:rsidRPr="001F6E19">
        <w:rPr>
          <w:rFonts w:ascii="Times New Roman" w:eastAsia="標楷體" w:hAnsi="Times New Roman" w:cs="Times New Roman"/>
        </w:rPr>
        <w:t>/</w:t>
      </w:r>
      <w:r w:rsidRPr="001F6E19">
        <w:rPr>
          <w:rFonts w:ascii="Times New Roman" w:eastAsia="標楷體" w:hAnsi="Times New Roman" w:cs="Times New Roman"/>
        </w:rPr>
        <w:t>漁民體檢準則聯合工作小組定稿。其目的是改進全球漁船人員體檢程序，提升漁船人員健康和安全，同時為減少漁業事故和死亡做出貢獻。準則自</w:t>
      </w:r>
      <w:r w:rsidRPr="001F6E19">
        <w:rPr>
          <w:rFonts w:ascii="Times New Roman" w:eastAsia="標楷體" w:hAnsi="Times New Roman" w:cs="Times New Roman"/>
        </w:rPr>
        <w:t>STCW-F</w:t>
      </w:r>
      <w:r w:rsidRPr="001F6E19">
        <w:rPr>
          <w:rFonts w:ascii="Times New Roman" w:eastAsia="標楷體" w:hAnsi="Times New Roman" w:cs="Times New Roman"/>
        </w:rPr>
        <w:t>公約修正案和</w:t>
      </w:r>
      <w:r w:rsidRPr="001F6E19">
        <w:rPr>
          <w:rFonts w:ascii="Times New Roman" w:eastAsia="標楷體" w:hAnsi="Times New Roman" w:cs="Times New Roman"/>
        </w:rPr>
        <w:t>STCW-F</w:t>
      </w:r>
      <w:r w:rsidRPr="001F6E19">
        <w:rPr>
          <w:rFonts w:ascii="Times New Roman" w:eastAsia="標楷體" w:hAnsi="Times New Roman" w:cs="Times New Roman"/>
        </w:rPr>
        <w:t>章程生效之日起生效。</w:t>
      </w:r>
    </w:p>
    <w:bookmarkEnd w:id="10"/>
    <w:p w14:paraId="37F3A51D" w14:textId="77777777" w:rsidR="00142018" w:rsidRPr="001F6E19" w:rsidRDefault="00142018" w:rsidP="001F6E19">
      <w:pPr>
        <w:pStyle w:val="a3"/>
        <w:numPr>
          <w:ilvl w:val="0"/>
          <w:numId w:val="1"/>
        </w:numPr>
        <w:ind w:leftChars="0" w:left="566" w:hangingChars="202" w:hanging="566"/>
        <w:jc w:val="both"/>
        <w:rPr>
          <w:rFonts w:ascii="Times New Roman" w:eastAsia="標楷體" w:hAnsi="Times New Roman" w:cs="Times New Roman"/>
          <w:b/>
          <w:sz w:val="28"/>
          <w:szCs w:val="28"/>
        </w:rPr>
      </w:pPr>
      <w:r w:rsidRPr="001F6E19">
        <w:rPr>
          <w:rFonts w:ascii="Times New Roman" w:eastAsia="標楷體" w:hAnsi="Times New Roman" w:cs="Times New Roman"/>
          <w:b/>
          <w:sz w:val="28"/>
          <w:szCs w:val="28"/>
        </w:rPr>
        <w:t>其他</w:t>
      </w:r>
    </w:p>
    <w:p w14:paraId="191209FA" w14:textId="77777777" w:rsidR="00142018" w:rsidRPr="002D4B8D" w:rsidRDefault="00142018" w:rsidP="00D56615">
      <w:pPr>
        <w:pStyle w:val="a3"/>
        <w:ind w:leftChars="0" w:left="482"/>
        <w:jc w:val="both"/>
        <w:rPr>
          <w:rFonts w:ascii="Times New Roman" w:eastAsia="標楷體" w:hAnsi="Times New Roman" w:cs="Times New Roman"/>
        </w:rPr>
      </w:pPr>
      <w:r w:rsidRPr="002D4B8D">
        <w:rPr>
          <w:rFonts w:ascii="Times New Roman" w:eastAsia="標楷體" w:hAnsi="Times New Roman" w:cs="Times New Roman"/>
        </w:rPr>
        <w:t>本屆會議共成立</w:t>
      </w:r>
      <w:r w:rsidR="00E05642" w:rsidRPr="002D4B8D">
        <w:rPr>
          <w:rFonts w:ascii="Times New Roman" w:eastAsia="標楷體" w:hAnsi="Times New Roman" w:cs="Times New Roman"/>
        </w:rPr>
        <w:t>3</w:t>
      </w:r>
      <w:r w:rsidRPr="002D4B8D">
        <w:rPr>
          <w:rFonts w:ascii="Times New Roman" w:eastAsia="標楷體" w:hAnsi="Times New Roman" w:cs="Times New Roman"/>
        </w:rPr>
        <w:t>個工作小組</w:t>
      </w:r>
      <w:r w:rsidR="00E05642" w:rsidRPr="002D4B8D">
        <w:rPr>
          <w:rFonts w:ascii="Times New Roman" w:eastAsia="標楷體" w:hAnsi="Times New Roman" w:cs="Times New Roman"/>
        </w:rPr>
        <w:t xml:space="preserve"> </w:t>
      </w:r>
      <w:r w:rsidRPr="002D4B8D">
        <w:rPr>
          <w:rFonts w:ascii="Times New Roman" w:eastAsia="標楷體" w:hAnsi="Times New Roman" w:cs="Times New Roman"/>
        </w:rPr>
        <w:t>(Working Group, WG)</w:t>
      </w:r>
      <w:r w:rsidRPr="002D4B8D">
        <w:rPr>
          <w:rFonts w:ascii="Times New Roman" w:eastAsia="標楷體" w:hAnsi="Times New Roman" w:cs="Times New Roman"/>
        </w:rPr>
        <w:t>，分別為：</w:t>
      </w:r>
    </w:p>
    <w:p w14:paraId="64157763" w14:textId="77777777" w:rsidR="00142018" w:rsidRPr="009875D8" w:rsidRDefault="00142018"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WG 1</w:t>
      </w:r>
      <w:r w:rsidR="00E05642" w:rsidRPr="009875D8">
        <w:rPr>
          <w:rFonts w:ascii="Times New Roman" w:eastAsia="標楷體" w:hAnsi="Times New Roman" w:cs="Times New Roman"/>
        </w:rPr>
        <w:t xml:space="preserve"> - MASS Working Group</w:t>
      </w:r>
      <w:r w:rsidR="009875D8">
        <w:rPr>
          <w:rFonts w:ascii="Times New Roman" w:eastAsia="標楷體" w:hAnsi="Times New Roman" w:cs="Times New Roman"/>
        </w:rPr>
        <w:br/>
      </w:r>
      <w:r w:rsidRPr="009875D8">
        <w:rPr>
          <w:rFonts w:ascii="Times New Roman" w:eastAsia="標楷體" w:hAnsi="Times New Roman" w:cs="Times New Roman"/>
        </w:rPr>
        <w:t>工作小組</w:t>
      </w:r>
      <w:proofErr w:type="gramStart"/>
      <w:r w:rsidRPr="009875D8">
        <w:rPr>
          <w:rFonts w:ascii="Times New Roman" w:eastAsia="標楷體" w:hAnsi="Times New Roman" w:cs="Times New Roman"/>
        </w:rPr>
        <w:t>一</w:t>
      </w:r>
      <w:proofErr w:type="gramEnd"/>
      <w:r w:rsidRPr="009875D8">
        <w:rPr>
          <w:rFonts w:ascii="Times New Roman" w:eastAsia="標楷體" w:hAnsi="Times New Roman" w:cs="Times New Roman"/>
        </w:rPr>
        <w:t>：</w:t>
      </w:r>
      <w:r w:rsidR="00E05642" w:rsidRPr="009875D8">
        <w:rPr>
          <w:rFonts w:ascii="Times New Roman" w:eastAsia="標楷體" w:hAnsi="Times New Roman" w:cs="Times New Roman"/>
        </w:rPr>
        <w:t>海上自主水面船舶</w:t>
      </w:r>
      <w:r w:rsidRPr="009875D8">
        <w:rPr>
          <w:rFonts w:ascii="Times New Roman" w:eastAsia="標楷體" w:hAnsi="Times New Roman" w:cs="Times New Roman"/>
        </w:rPr>
        <w:t>工作小組；</w:t>
      </w:r>
    </w:p>
    <w:p w14:paraId="2691FA51" w14:textId="77777777" w:rsidR="00E05642" w:rsidRPr="009875D8" w:rsidRDefault="00142018"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WG 2</w:t>
      </w:r>
      <w:r w:rsidR="00E05642" w:rsidRPr="009875D8">
        <w:rPr>
          <w:rFonts w:ascii="Times New Roman" w:eastAsia="標楷體" w:hAnsi="Times New Roman" w:cs="Times New Roman"/>
        </w:rPr>
        <w:t xml:space="preserve"> - GHG Safety Working Group</w:t>
      </w:r>
      <w:r w:rsidRPr="009875D8">
        <w:rPr>
          <w:rFonts w:ascii="Times New Roman" w:eastAsia="標楷體" w:hAnsi="Times New Roman" w:cs="Times New Roman"/>
        </w:rPr>
        <w:t xml:space="preserve"> </w:t>
      </w:r>
      <w:r w:rsidR="009875D8">
        <w:rPr>
          <w:rFonts w:ascii="Times New Roman" w:eastAsia="標楷體" w:hAnsi="Times New Roman" w:cs="Times New Roman"/>
        </w:rPr>
        <w:br/>
      </w:r>
      <w:r w:rsidRPr="009875D8">
        <w:rPr>
          <w:rFonts w:ascii="Times New Roman" w:eastAsia="標楷體" w:hAnsi="Times New Roman" w:cs="Times New Roman"/>
        </w:rPr>
        <w:t>工作小組二：</w:t>
      </w:r>
      <w:r w:rsidR="00E05642" w:rsidRPr="009875D8">
        <w:rPr>
          <w:rFonts w:ascii="Times New Roman" w:eastAsia="標楷體" w:hAnsi="Times New Roman" w:cs="Times New Roman"/>
        </w:rPr>
        <w:t>溫室氣體排放安全</w:t>
      </w:r>
      <w:r w:rsidRPr="009875D8">
        <w:rPr>
          <w:rFonts w:ascii="Times New Roman" w:eastAsia="標楷體" w:hAnsi="Times New Roman" w:cs="Times New Roman"/>
        </w:rPr>
        <w:t>工作小組</w:t>
      </w:r>
      <w:r w:rsidR="00E05642" w:rsidRPr="009875D8">
        <w:rPr>
          <w:rFonts w:ascii="Times New Roman" w:eastAsia="標楷體" w:hAnsi="Times New Roman" w:cs="Times New Roman"/>
        </w:rPr>
        <w:t>；</w:t>
      </w:r>
    </w:p>
    <w:p w14:paraId="493CB7BD" w14:textId="77777777" w:rsidR="00E05642" w:rsidRPr="009875D8" w:rsidRDefault="00E05642"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WG 3 - Working Group on Workload of the Committee</w:t>
      </w:r>
      <w:r w:rsidR="009875D8">
        <w:rPr>
          <w:rFonts w:ascii="Times New Roman" w:eastAsia="標楷體" w:hAnsi="Times New Roman" w:cs="Times New Roman"/>
        </w:rPr>
        <w:br/>
      </w:r>
      <w:r w:rsidRPr="009875D8">
        <w:rPr>
          <w:rFonts w:ascii="Times New Roman" w:eastAsia="標楷體" w:hAnsi="Times New Roman" w:cs="Times New Roman"/>
        </w:rPr>
        <w:t>工作小組</w:t>
      </w:r>
      <w:proofErr w:type="gramStart"/>
      <w:r w:rsidRPr="009875D8">
        <w:rPr>
          <w:rFonts w:ascii="Times New Roman" w:eastAsia="標楷體" w:hAnsi="Times New Roman" w:cs="Times New Roman"/>
        </w:rPr>
        <w:t>三</w:t>
      </w:r>
      <w:proofErr w:type="gramEnd"/>
      <w:r w:rsidRPr="009875D8">
        <w:rPr>
          <w:rFonts w:ascii="Times New Roman" w:eastAsia="標楷體" w:hAnsi="Times New Roman" w:cs="Times New Roman"/>
        </w:rPr>
        <w:t>：委員會工作量工作小組</w:t>
      </w:r>
    </w:p>
    <w:p w14:paraId="39619DFC" w14:textId="77777777" w:rsidR="00E05642" w:rsidRPr="009875D8" w:rsidRDefault="00E05642"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2</w:t>
      </w:r>
      <w:r w:rsidRPr="009875D8">
        <w:rPr>
          <w:rFonts w:ascii="Times New Roman" w:eastAsia="標楷體" w:hAnsi="Times New Roman" w:cs="Times New Roman"/>
        </w:rPr>
        <w:t>個起草小組</w:t>
      </w:r>
      <w:r w:rsidRPr="009875D8">
        <w:rPr>
          <w:rFonts w:ascii="Times New Roman" w:eastAsia="標楷體" w:hAnsi="Times New Roman" w:cs="Times New Roman"/>
        </w:rPr>
        <w:t xml:space="preserve"> (Drafting Group)</w:t>
      </w:r>
      <w:r w:rsidRPr="009875D8">
        <w:rPr>
          <w:rFonts w:ascii="Times New Roman" w:eastAsia="標楷體" w:hAnsi="Times New Roman" w:cs="Times New Roman"/>
        </w:rPr>
        <w:t>，分別為：</w:t>
      </w:r>
      <w:r w:rsidR="009875D8">
        <w:rPr>
          <w:rFonts w:ascii="Times New Roman" w:eastAsia="標楷體" w:hAnsi="Times New Roman" w:cs="Times New Roman"/>
        </w:rPr>
        <w:br/>
      </w:r>
      <w:r w:rsidRPr="009875D8">
        <w:rPr>
          <w:rFonts w:ascii="Times New Roman" w:eastAsia="標楷體" w:hAnsi="Times New Roman" w:cs="Times New Roman"/>
        </w:rPr>
        <w:t>DG 1 - Drafting Group Amendments</w:t>
      </w:r>
    </w:p>
    <w:p w14:paraId="70F69B98" w14:textId="77777777" w:rsidR="00E05642" w:rsidRPr="009875D8" w:rsidRDefault="00E05642"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起草小組</w:t>
      </w:r>
      <w:proofErr w:type="gramStart"/>
      <w:r w:rsidRPr="009875D8">
        <w:rPr>
          <w:rFonts w:ascii="Times New Roman" w:eastAsia="標楷體" w:hAnsi="Times New Roman" w:cs="Times New Roman"/>
        </w:rPr>
        <w:t>一</w:t>
      </w:r>
      <w:proofErr w:type="gramEnd"/>
      <w:r w:rsidRPr="009875D8">
        <w:rPr>
          <w:rFonts w:ascii="Times New Roman" w:eastAsia="標楷體" w:hAnsi="Times New Roman" w:cs="Times New Roman"/>
        </w:rPr>
        <w:t>：修正案起草小組</w:t>
      </w:r>
      <w:r w:rsidR="009875D8">
        <w:rPr>
          <w:rFonts w:ascii="Times New Roman" w:eastAsia="標楷體" w:hAnsi="Times New Roman" w:cs="Times New Roman"/>
        </w:rPr>
        <w:br/>
      </w:r>
      <w:r w:rsidRPr="009875D8">
        <w:rPr>
          <w:rFonts w:ascii="Times New Roman" w:eastAsia="標楷體" w:hAnsi="Times New Roman" w:cs="Times New Roman"/>
        </w:rPr>
        <w:t xml:space="preserve">DG 2 </w:t>
      </w:r>
      <w:proofErr w:type="gramStart"/>
      <w:r w:rsidRPr="009875D8">
        <w:rPr>
          <w:rFonts w:ascii="Times New Roman" w:eastAsia="標楷體" w:hAnsi="Times New Roman" w:cs="Times New Roman"/>
        </w:rPr>
        <w:t>–</w:t>
      </w:r>
      <w:proofErr w:type="gramEnd"/>
      <w:r w:rsidRPr="009875D8">
        <w:rPr>
          <w:rFonts w:ascii="Times New Roman" w:eastAsia="標楷體" w:hAnsi="Times New Roman" w:cs="Times New Roman"/>
        </w:rPr>
        <w:t xml:space="preserve"> Working/Drafting Group on Cybersecurity</w:t>
      </w:r>
    </w:p>
    <w:p w14:paraId="3FBC0843" w14:textId="77777777" w:rsidR="00E05642" w:rsidRPr="009875D8" w:rsidRDefault="00E05642" w:rsidP="009875D8">
      <w:pPr>
        <w:pStyle w:val="a3"/>
        <w:numPr>
          <w:ilvl w:val="0"/>
          <w:numId w:val="39"/>
        </w:numPr>
        <w:spacing w:beforeLines="50" w:before="180" w:afterLines="50" w:after="180"/>
        <w:ind w:leftChars="0"/>
        <w:jc w:val="both"/>
        <w:rPr>
          <w:rFonts w:ascii="Times New Roman" w:eastAsia="標楷體" w:hAnsi="Times New Roman" w:cs="Times New Roman"/>
        </w:rPr>
      </w:pPr>
      <w:r w:rsidRPr="009875D8">
        <w:rPr>
          <w:rFonts w:ascii="Times New Roman" w:eastAsia="標楷體" w:hAnsi="Times New Roman" w:cs="Times New Roman"/>
        </w:rPr>
        <w:t>起草小組二：網路安全工作</w:t>
      </w:r>
      <w:r w:rsidRPr="009875D8">
        <w:rPr>
          <w:rFonts w:ascii="Times New Roman" w:eastAsia="標楷體" w:hAnsi="Times New Roman" w:cs="Times New Roman"/>
        </w:rPr>
        <w:t>/</w:t>
      </w:r>
      <w:r w:rsidRPr="009875D8">
        <w:rPr>
          <w:rFonts w:ascii="Times New Roman" w:eastAsia="標楷體" w:hAnsi="Times New Roman" w:cs="Times New Roman"/>
        </w:rPr>
        <w:t>起草小組</w:t>
      </w:r>
    </w:p>
    <w:p w14:paraId="2B95B780" w14:textId="77777777" w:rsidR="00EA436C" w:rsidRPr="00D56615" w:rsidRDefault="00142018" w:rsidP="00D56615">
      <w:pPr>
        <w:pStyle w:val="a3"/>
        <w:numPr>
          <w:ilvl w:val="0"/>
          <w:numId w:val="1"/>
        </w:numPr>
        <w:ind w:leftChars="0" w:left="566" w:hangingChars="202" w:hanging="566"/>
        <w:jc w:val="both"/>
        <w:rPr>
          <w:rFonts w:ascii="Times New Roman" w:eastAsia="標楷體" w:hAnsi="Times New Roman" w:cs="Times New Roman"/>
          <w:b/>
          <w:sz w:val="28"/>
          <w:szCs w:val="28"/>
        </w:rPr>
      </w:pPr>
      <w:r w:rsidRPr="00D56615">
        <w:rPr>
          <w:rFonts w:ascii="Times New Roman" w:eastAsia="標楷體" w:hAnsi="Times New Roman" w:cs="Times New Roman"/>
          <w:b/>
          <w:sz w:val="28"/>
          <w:szCs w:val="28"/>
        </w:rPr>
        <w:t>下次</w:t>
      </w:r>
      <w:r w:rsidR="00EA436C" w:rsidRPr="00D56615">
        <w:rPr>
          <w:rFonts w:ascii="Times New Roman" w:eastAsia="標楷體" w:hAnsi="Times New Roman" w:cs="Times New Roman"/>
          <w:b/>
          <w:sz w:val="28"/>
          <w:szCs w:val="28"/>
        </w:rPr>
        <w:t>會議期程</w:t>
      </w:r>
    </w:p>
    <w:p w14:paraId="29AD7614" w14:textId="77777777" w:rsidR="00A55BE4" w:rsidRPr="00A448E4" w:rsidRDefault="00A448E4" w:rsidP="00F341A1">
      <w:pPr>
        <w:pStyle w:val="a3"/>
        <w:ind w:leftChars="0" w:left="482" w:firstLineChars="100" w:firstLine="240"/>
        <w:rPr>
          <w:rFonts w:ascii="Times New Roman" w:eastAsia="標楷體" w:hAnsi="Times New Roman" w:cs="Times New Roman"/>
        </w:rPr>
      </w:pPr>
      <w:bookmarkStart w:id="26" w:name="_Hlk162345216"/>
      <w:bookmarkStart w:id="27" w:name="_Hlk167454306"/>
      <w:bookmarkStart w:id="28" w:name="OLE_LINK19"/>
      <w:r w:rsidRPr="00A448E4">
        <w:rPr>
          <w:rFonts w:ascii="Times New Roman" w:eastAsia="標楷體" w:hAnsi="Times New Roman" w:cs="Times New Roman" w:hint="eastAsia"/>
        </w:rPr>
        <w:t>下次會議</w:t>
      </w:r>
      <w:r>
        <w:rPr>
          <w:rFonts w:ascii="Times New Roman" w:eastAsia="標楷體" w:hAnsi="Times New Roman" w:cs="Times New Roman" w:hint="eastAsia"/>
        </w:rPr>
        <w:t>M</w:t>
      </w:r>
      <w:r>
        <w:rPr>
          <w:rFonts w:ascii="Times New Roman" w:eastAsia="標楷體" w:hAnsi="Times New Roman" w:cs="Times New Roman"/>
        </w:rPr>
        <w:t>SC109</w:t>
      </w:r>
      <w:r w:rsidRPr="00A448E4">
        <w:rPr>
          <w:rFonts w:ascii="Times New Roman" w:eastAsia="標楷體" w:hAnsi="Times New Roman" w:cs="Times New Roman" w:hint="eastAsia"/>
        </w:rPr>
        <w:t xml:space="preserve"> </w:t>
      </w:r>
      <w:r w:rsidRPr="00A448E4">
        <w:rPr>
          <w:rFonts w:ascii="Times New Roman" w:eastAsia="標楷體" w:hAnsi="Times New Roman" w:cs="Times New Roman" w:hint="eastAsia"/>
        </w:rPr>
        <w:t>預計於</w:t>
      </w:r>
      <w:r w:rsidRPr="00A448E4">
        <w:rPr>
          <w:rFonts w:ascii="Times New Roman" w:eastAsia="標楷體" w:hAnsi="Times New Roman" w:cs="Times New Roman" w:hint="eastAsia"/>
        </w:rPr>
        <w:t>2024</w:t>
      </w:r>
      <w:r w:rsidRPr="00A448E4">
        <w:rPr>
          <w:rFonts w:ascii="Times New Roman" w:eastAsia="標楷體" w:hAnsi="Times New Roman" w:cs="Times New Roman" w:hint="eastAsia"/>
        </w:rPr>
        <w:t>年</w:t>
      </w:r>
      <w:r w:rsidRPr="00A448E4">
        <w:rPr>
          <w:rFonts w:ascii="Times New Roman" w:eastAsia="標楷體" w:hAnsi="Times New Roman" w:cs="Times New Roman" w:hint="eastAsia"/>
        </w:rPr>
        <w:t>12</w:t>
      </w:r>
      <w:r w:rsidRPr="00A448E4">
        <w:rPr>
          <w:rFonts w:ascii="Times New Roman" w:eastAsia="標楷體" w:hAnsi="Times New Roman" w:cs="Times New Roman" w:hint="eastAsia"/>
        </w:rPr>
        <w:t>月</w:t>
      </w:r>
      <w:r w:rsidRPr="00A448E4">
        <w:rPr>
          <w:rFonts w:ascii="Times New Roman" w:eastAsia="標楷體" w:hAnsi="Times New Roman" w:cs="Times New Roman" w:hint="eastAsia"/>
        </w:rPr>
        <w:t>2</w:t>
      </w:r>
      <w:r w:rsidRPr="00A448E4">
        <w:rPr>
          <w:rFonts w:ascii="Times New Roman" w:eastAsia="標楷體" w:hAnsi="Times New Roman" w:cs="Times New Roman" w:hint="eastAsia"/>
        </w:rPr>
        <w:t>日至</w:t>
      </w:r>
      <w:r w:rsidRPr="00A448E4">
        <w:rPr>
          <w:rFonts w:ascii="Times New Roman" w:eastAsia="標楷體" w:hAnsi="Times New Roman" w:cs="Times New Roman" w:hint="eastAsia"/>
        </w:rPr>
        <w:t>6</w:t>
      </w:r>
      <w:r w:rsidRPr="00A448E4">
        <w:rPr>
          <w:rFonts w:ascii="Times New Roman" w:eastAsia="標楷體" w:hAnsi="Times New Roman" w:cs="Times New Roman" w:hint="eastAsia"/>
        </w:rPr>
        <w:t>日舉行。</w:t>
      </w:r>
      <w:bookmarkEnd w:id="26"/>
    </w:p>
    <w:p w14:paraId="7E97A92A" w14:textId="77777777" w:rsidR="009E4DC3" w:rsidRPr="002D4B8D" w:rsidRDefault="009E4DC3" w:rsidP="00D56615">
      <w:pPr>
        <w:pStyle w:val="a3"/>
        <w:ind w:leftChars="0" w:left="482"/>
        <w:rPr>
          <w:rFonts w:ascii="Times New Roman" w:eastAsia="標楷體" w:hAnsi="Times New Roman" w:cs="Times New Roman" w:hint="eastAsia"/>
        </w:rPr>
      </w:pPr>
    </w:p>
    <w:bookmarkEnd w:id="27"/>
    <w:bookmarkEnd w:id="28"/>
    <w:p w14:paraId="1B41B08A" w14:textId="77777777" w:rsidR="00EA436C" w:rsidRPr="009E4DC3" w:rsidRDefault="00EA436C" w:rsidP="009E4DC3">
      <w:pPr>
        <w:pStyle w:val="a3"/>
        <w:numPr>
          <w:ilvl w:val="0"/>
          <w:numId w:val="1"/>
        </w:numPr>
        <w:ind w:leftChars="0" w:left="566" w:hangingChars="202" w:hanging="566"/>
        <w:jc w:val="both"/>
        <w:rPr>
          <w:rFonts w:ascii="Times New Roman" w:eastAsia="標楷體" w:hAnsi="Times New Roman" w:cs="Times New Roman"/>
          <w:b/>
          <w:sz w:val="28"/>
          <w:szCs w:val="28"/>
        </w:rPr>
      </w:pPr>
      <w:r w:rsidRPr="009E4DC3">
        <w:rPr>
          <w:rFonts w:ascii="Times New Roman" w:eastAsia="標楷體" w:hAnsi="Times New Roman" w:cs="Times New Roman"/>
          <w:b/>
          <w:sz w:val="28"/>
          <w:szCs w:val="28"/>
        </w:rPr>
        <w:t>延伸參考資料</w:t>
      </w:r>
    </w:p>
    <w:p w14:paraId="421E5069" w14:textId="77777777"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bookmarkStart w:id="29" w:name="OLE_LINK2"/>
      <w:bookmarkStart w:id="30" w:name="OLE_LINK5"/>
      <w:r w:rsidRPr="00547B87">
        <w:rPr>
          <w:rFonts w:ascii="Times New Roman" w:eastAsia="標楷體" w:hAnsi="Times New Roman" w:cs="Times New Roman"/>
        </w:rPr>
        <w:t xml:space="preserve">ABS, New Brief: MSC 108. </w:t>
      </w:r>
      <w:hyperlink r:id="rId8" w:history="1">
        <w:r w:rsidR="00CA31A5" w:rsidRPr="00A87884">
          <w:rPr>
            <w:rStyle w:val="a8"/>
            <w:rFonts w:ascii="Times New Roman" w:hAnsi="Times New Roman" w:cs="Times New Roman"/>
          </w:rPr>
          <w:t>https://ww2.eagle.org/content/dam/eagle/regulatory-news/2024/MSC-108-Brief.pdf</w:t>
        </w:r>
      </w:hyperlink>
      <w:r w:rsidR="00BF1DBA" w:rsidRPr="00547B87">
        <w:rPr>
          <w:rFonts w:ascii="Times New Roman" w:eastAsia="標楷體" w:hAnsi="Times New Roman" w:cs="Times New Roman"/>
        </w:rPr>
        <w:t xml:space="preserve"> </w:t>
      </w:r>
    </w:p>
    <w:p w14:paraId="1FFFA16A" w14:textId="1E48D5D6"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r w:rsidRPr="00547B87">
        <w:rPr>
          <w:rFonts w:ascii="Times New Roman" w:eastAsia="標楷體" w:hAnsi="Times New Roman" w:cs="Times New Roman"/>
        </w:rPr>
        <w:t>DNV, IMO Maritime Safety Committee (MSC 108), News from DNV.</w:t>
      </w:r>
      <w:r w:rsidR="0031766B">
        <w:rPr>
          <w:rFonts w:ascii="Times New Roman" w:eastAsia="標楷體" w:hAnsi="Times New Roman" w:cs="Times New Roman"/>
        </w:rPr>
        <w:br/>
      </w:r>
      <w:hyperlink r:id="rId9" w:history="1">
        <w:r w:rsidR="0031766B" w:rsidRPr="00A87884">
          <w:rPr>
            <w:rStyle w:val="a8"/>
            <w:rFonts w:ascii="Times New Roman" w:hAnsi="Times New Roman" w:cs="Times New Roman"/>
          </w:rPr>
          <w:t>https://www.dnv.com/news/imo-maritime-safety-committee-msc-108/</w:t>
        </w:r>
      </w:hyperlink>
      <w:r w:rsidR="00BF1DBA" w:rsidRPr="00547B87">
        <w:rPr>
          <w:rFonts w:ascii="Times New Roman" w:eastAsia="標楷體" w:hAnsi="Times New Roman" w:cs="Times New Roman"/>
        </w:rPr>
        <w:t xml:space="preserve"> </w:t>
      </w:r>
    </w:p>
    <w:p w14:paraId="2CE02E1C" w14:textId="4D19792C"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r w:rsidRPr="00547B87">
        <w:rPr>
          <w:rFonts w:ascii="Times New Roman" w:eastAsia="標楷體" w:hAnsi="Times New Roman" w:cs="Times New Roman"/>
        </w:rPr>
        <w:t>IMO, Maritime Safety Committee - 108th session (MSC 108), 15-24 May 2024.</w:t>
      </w:r>
      <w:r w:rsidR="0031766B">
        <w:rPr>
          <w:rFonts w:ascii="Times New Roman" w:eastAsia="標楷體" w:hAnsi="Times New Roman" w:cs="Times New Roman"/>
        </w:rPr>
        <w:br/>
      </w:r>
      <w:hyperlink r:id="rId10" w:history="1">
        <w:r w:rsidR="0031766B" w:rsidRPr="00A87884">
          <w:rPr>
            <w:rStyle w:val="a8"/>
            <w:rFonts w:ascii="Times New Roman" w:hAnsi="Times New Roman" w:cs="Times New Roman"/>
          </w:rPr>
          <w:t>https://www.imo.org/en/MediaCentre/MeetingSummaries/Pages/MSC-108th-session.aspx</w:t>
        </w:r>
      </w:hyperlink>
      <w:r w:rsidR="0031766B">
        <w:rPr>
          <w:rFonts w:ascii="Times New Roman" w:eastAsia="標楷體" w:hAnsi="Times New Roman" w:cs="Times New Roman"/>
        </w:rPr>
        <w:t xml:space="preserve"> </w:t>
      </w:r>
    </w:p>
    <w:p w14:paraId="2F55B067" w14:textId="62C475BB"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r w:rsidRPr="00547B87">
        <w:rPr>
          <w:rFonts w:ascii="Times New Roman" w:eastAsia="標楷體" w:hAnsi="Times New Roman" w:cs="Times New Roman"/>
        </w:rPr>
        <w:t>IMO, PREVIEW: 108th session of the Maritime Safety Committee (MSC 108), 15-24 May, 2024.</w:t>
      </w:r>
      <w:r w:rsidR="0031766B">
        <w:rPr>
          <w:rFonts w:ascii="Times New Roman" w:eastAsia="標楷體" w:hAnsi="Times New Roman" w:cs="Times New Roman"/>
        </w:rPr>
        <w:br/>
      </w:r>
      <w:hyperlink r:id="rId11" w:history="1">
        <w:r w:rsidR="0031766B" w:rsidRPr="00A87884">
          <w:rPr>
            <w:rStyle w:val="a8"/>
            <w:rFonts w:ascii="Times New Roman" w:hAnsi="Times New Roman" w:cs="Times New Roman"/>
          </w:rPr>
          <w:t>https://www.imo.org/en/MediaCentre/MeetingSummaries/Pages/PREVIEW-MSC108.aspx</w:t>
        </w:r>
      </w:hyperlink>
      <w:r w:rsidR="00BF1DBA" w:rsidRPr="00547B87">
        <w:rPr>
          <w:rFonts w:ascii="Times New Roman" w:eastAsia="標楷體" w:hAnsi="Times New Roman" w:cs="Times New Roman"/>
        </w:rPr>
        <w:t xml:space="preserve"> </w:t>
      </w:r>
    </w:p>
    <w:p w14:paraId="055D3D28" w14:textId="74E9D58A"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proofErr w:type="spellStart"/>
      <w:r w:rsidRPr="00547B87">
        <w:rPr>
          <w:rFonts w:ascii="Times New Roman" w:eastAsia="標楷體" w:hAnsi="Times New Roman" w:cs="Times New Roman"/>
        </w:rPr>
        <w:t>InterManager</w:t>
      </w:r>
      <w:proofErr w:type="spellEnd"/>
      <w:r w:rsidRPr="00547B87">
        <w:rPr>
          <w:rFonts w:ascii="Times New Roman" w:eastAsia="標楷體" w:hAnsi="Times New Roman" w:cs="Times New Roman"/>
        </w:rPr>
        <w:t xml:space="preserve">, IMO Maritime Safety Committee 108th Session, 15-24 May 2024. </w:t>
      </w:r>
      <w:r w:rsidR="0031766B">
        <w:rPr>
          <w:rFonts w:ascii="Times New Roman" w:eastAsia="標楷體" w:hAnsi="Times New Roman" w:cs="Times New Roman"/>
        </w:rPr>
        <w:br/>
      </w:r>
      <w:hyperlink r:id="rId12" w:history="1">
        <w:r w:rsidR="0031766B" w:rsidRPr="00A87884">
          <w:rPr>
            <w:rStyle w:val="a8"/>
            <w:rFonts w:ascii="Times New Roman" w:hAnsi="Times New Roman" w:cs="Times New Roman"/>
          </w:rPr>
          <w:t>https://www.intermanager.org/2024/05/imo-maritime-safety-committee-108th-session-15-24-may-2024/</w:t>
        </w:r>
      </w:hyperlink>
      <w:r w:rsidR="00BF1DBA" w:rsidRPr="00547B87">
        <w:rPr>
          <w:rFonts w:ascii="Times New Roman" w:eastAsia="標楷體" w:hAnsi="Times New Roman" w:cs="Times New Roman"/>
        </w:rPr>
        <w:t xml:space="preserve"> </w:t>
      </w:r>
    </w:p>
    <w:p w14:paraId="64FFE3EC" w14:textId="6B7BC96C" w:rsidR="00847D6A"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r w:rsidRPr="00547B87">
        <w:rPr>
          <w:rFonts w:ascii="Times New Roman" w:eastAsia="標楷體" w:hAnsi="Times New Roman" w:cs="Times New Roman"/>
        </w:rPr>
        <w:t>LR, IMO Maritime Safety Committee (MSC 108) Summary Report.</w:t>
      </w:r>
      <w:r w:rsidR="0031766B">
        <w:rPr>
          <w:rFonts w:ascii="Times New Roman" w:eastAsia="標楷體" w:hAnsi="Times New Roman" w:cs="Times New Roman"/>
        </w:rPr>
        <w:br/>
      </w:r>
      <w:hyperlink r:id="rId13" w:history="1">
        <w:r w:rsidR="0031766B" w:rsidRPr="00A87884">
          <w:rPr>
            <w:rStyle w:val="a8"/>
            <w:rFonts w:ascii="Times New Roman" w:hAnsi="Times New Roman" w:cs="Times New Roman"/>
          </w:rPr>
          <w:t>https://www.lr.org/en/knowledge/regulatory-updates/imo-meetings-and-future-legislation/msc-108-summary-report/</w:t>
        </w:r>
      </w:hyperlink>
      <w:r w:rsidR="00BF1DBA" w:rsidRPr="00547B87">
        <w:rPr>
          <w:rFonts w:ascii="Times New Roman" w:eastAsia="標楷體" w:hAnsi="Times New Roman" w:cs="Times New Roman"/>
        </w:rPr>
        <w:t xml:space="preserve"> </w:t>
      </w:r>
    </w:p>
    <w:p w14:paraId="47D7BE02" w14:textId="5CB4424B" w:rsidR="00CB09C9" w:rsidRPr="00547B87" w:rsidRDefault="00847D6A" w:rsidP="00547B87">
      <w:pPr>
        <w:pStyle w:val="a3"/>
        <w:numPr>
          <w:ilvl w:val="0"/>
          <w:numId w:val="40"/>
        </w:numPr>
        <w:spacing w:beforeLines="50" w:before="180" w:afterLines="50" w:after="180"/>
        <w:ind w:leftChars="0"/>
        <w:rPr>
          <w:rFonts w:ascii="Times New Roman" w:eastAsia="標楷體" w:hAnsi="Times New Roman" w:cs="Times New Roman"/>
        </w:rPr>
      </w:pPr>
      <w:r w:rsidRPr="00547B87">
        <w:rPr>
          <w:rFonts w:ascii="Times New Roman" w:eastAsia="標楷體" w:hAnsi="Times New Roman" w:cs="Times New Roman"/>
        </w:rPr>
        <w:t>財團法人驗船中心，〈</w:t>
      </w:r>
      <w:r w:rsidRPr="00547B87">
        <w:rPr>
          <w:rFonts w:ascii="Times New Roman" w:eastAsia="標楷體" w:hAnsi="Times New Roman" w:cs="Times New Roman"/>
        </w:rPr>
        <w:t>MSC 108</w:t>
      </w:r>
      <w:r w:rsidRPr="00547B87">
        <w:rPr>
          <w:rFonts w:ascii="Times New Roman" w:eastAsia="標楷體" w:hAnsi="Times New Roman" w:cs="Times New Roman"/>
        </w:rPr>
        <w:t>會議快報〉。</w:t>
      </w:r>
      <w:r w:rsidR="0031766B">
        <w:rPr>
          <w:rFonts w:ascii="Times New Roman" w:eastAsia="標楷體" w:hAnsi="Times New Roman" w:cs="Times New Roman"/>
        </w:rPr>
        <w:br/>
      </w:r>
      <w:hyperlink r:id="rId14" w:history="1">
        <w:r w:rsidR="0031766B" w:rsidRPr="00A87884">
          <w:rPr>
            <w:rStyle w:val="a8"/>
            <w:rFonts w:ascii="Times New Roman" w:hAnsi="Times New Roman" w:cs="Times New Roman" w:hint="eastAsia"/>
          </w:rPr>
          <w:t>https://www.crclass.org/wp-content/uploads/2024/05/MSC108%E6%9C%83%E8%AD%B0%E5%BF%AB%E5%A0%B120240524.pdf</w:t>
        </w:r>
      </w:hyperlink>
      <w:r w:rsidR="00BF1DBA" w:rsidRPr="00547B87">
        <w:rPr>
          <w:rFonts w:ascii="Times New Roman" w:eastAsia="標楷體" w:hAnsi="Times New Roman" w:cs="Times New Roman"/>
        </w:rPr>
        <w:t xml:space="preserve"> </w:t>
      </w:r>
    </w:p>
    <w:bookmarkEnd w:id="29"/>
    <w:bookmarkEnd w:id="30"/>
    <w:p w14:paraId="3AA1346F" w14:textId="77777777" w:rsidR="00EA436C" w:rsidRPr="002D4B8D" w:rsidRDefault="00EA436C" w:rsidP="00EA436C">
      <w:pPr>
        <w:spacing w:line="360" w:lineRule="auto"/>
        <w:rPr>
          <w:rFonts w:ascii="Times New Roman" w:eastAsia="標楷體" w:hAnsi="Times New Roman" w:cs="Times New Roman"/>
        </w:rPr>
      </w:pPr>
    </w:p>
    <w:p w14:paraId="55655AC4" w14:textId="77777777" w:rsidR="00CA31A5" w:rsidRDefault="00CA31A5">
      <w:pPr>
        <w:widowControl/>
        <w:rPr>
          <w:rFonts w:ascii="Times New Roman" w:eastAsia="標楷體" w:hAnsi="Times New Roman" w:cs="Times New Roman"/>
        </w:rPr>
      </w:pPr>
      <w:r>
        <w:rPr>
          <w:rFonts w:ascii="Times New Roman" w:eastAsia="標楷體" w:hAnsi="Times New Roman" w:cs="Times New Roman"/>
        </w:rPr>
        <w:br w:type="page"/>
      </w:r>
    </w:p>
    <w:p w14:paraId="2C58063E" w14:textId="77777777" w:rsidR="00CA31A5" w:rsidRPr="00B83719" w:rsidRDefault="00CA31A5" w:rsidP="00CA31A5">
      <w:pPr>
        <w:spacing w:beforeLines="50" w:before="180" w:afterLines="50" w:after="180"/>
        <w:ind w:left="482" w:hanging="482"/>
        <w:jc w:val="center"/>
        <w:rPr>
          <w:rFonts w:ascii="Times New Roman" w:eastAsia="標楷體" w:hAnsi="Times New Roman" w:cs="Times New Roman"/>
          <w:b/>
          <w:sz w:val="32"/>
          <w:szCs w:val="32"/>
        </w:rPr>
      </w:pPr>
      <w:r w:rsidRPr="00B83719">
        <w:rPr>
          <w:rFonts w:ascii="Times New Roman" w:eastAsia="標楷體" w:hAnsi="Times New Roman" w:cs="Times New Roman"/>
          <w:b/>
          <w:sz w:val="32"/>
          <w:szCs w:val="32"/>
        </w:rPr>
        <w:lastRenderedPageBreak/>
        <w:t>國際海事組織</w:t>
      </w:r>
      <w:r w:rsidRPr="00B83719">
        <w:rPr>
          <w:rFonts w:ascii="Times New Roman" w:eastAsia="標楷體" w:hAnsi="Times New Roman" w:cs="Times New Roman"/>
          <w:b/>
          <w:sz w:val="32"/>
          <w:szCs w:val="32"/>
        </w:rPr>
        <w:t>(International Maritime Organization, IMO)</w:t>
      </w:r>
    </w:p>
    <w:p w14:paraId="47F447B9" w14:textId="77777777" w:rsidR="00CA31A5" w:rsidRPr="00B83719" w:rsidRDefault="00CA31A5" w:rsidP="00CA31A5">
      <w:pPr>
        <w:spacing w:beforeLines="50" w:before="180" w:afterLines="50" w:after="180"/>
        <w:ind w:left="482" w:hanging="482"/>
        <w:jc w:val="center"/>
        <w:rPr>
          <w:rFonts w:ascii="Times New Roman" w:eastAsia="標楷體" w:hAnsi="Times New Roman" w:cs="Times New Roman"/>
          <w:b/>
          <w:sz w:val="32"/>
          <w:szCs w:val="32"/>
        </w:rPr>
      </w:pPr>
      <w:r w:rsidRPr="00B83719">
        <w:rPr>
          <w:rFonts w:ascii="Times New Roman" w:eastAsia="標楷體" w:hAnsi="Times New Roman" w:cs="Times New Roman"/>
          <w:b/>
          <w:sz w:val="32"/>
          <w:szCs w:val="32"/>
        </w:rPr>
        <w:t>航行、通訊和搜救次委員會第</w:t>
      </w:r>
      <w:r w:rsidRPr="00B83719">
        <w:rPr>
          <w:rFonts w:ascii="Times New Roman" w:eastAsia="標楷體" w:hAnsi="Times New Roman" w:cs="Times New Roman"/>
          <w:b/>
          <w:sz w:val="32"/>
          <w:szCs w:val="32"/>
        </w:rPr>
        <w:t>11</w:t>
      </w:r>
      <w:r w:rsidRPr="00B83719">
        <w:rPr>
          <w:rFonts w:ascii="Times New Roman" w:eastAsia="標楷體" w:hAnsi="Times New Roman" w:cs="Times New Roman"/>
          <w:b/>
          <w:sz w:val="32"/>
          <w:szCs w:val="32"/>
        </w:rPr>
        <w:t>屆會議重點摘要</w:t>
      </w:r>
    </w:p>
    <w:p w14:paraId="01705DD3" w14:textId="77777777" w:rsidR="00CA31A5" w:rsidRPr="00CA79D7" w:rsidRDefault="00CA31A5" w:rsidP="008F731A">
      <w:pPr>
        <w:pStyle w:val="a3"/>
        <w:numPr>
          <w:ilvl w:val="0"/>
          <w:numId w:val="43"/>
        </w:numPr>
        <w:spacing w:line="0" w:lineRule="atLeast"/>
        <w:ind w:leftChars="0" w:left="567" w:hanging="567"/>
        <w:rPr>
          <w:rFonts w:ascii="Times New Roman" w:eastAsia="標楷體" w:hAnsi="Times New Roman" w:cs="Times New Roman"/>
          <w:b/>
          <w:sz w:val="28"/>
          <w:szCs w:val="28"/>
        </w:rPr>
      </w:pPr>
      <w:bookmarkStart w:id="31" w:name="_GoBack"/>
      <w:bookmarkEnd w:id="31"/>
      <w:r w:rsidRPr="00CA79D7">
        <w:rPr>
          <w:rFonts w:ascii="Times New Roman" w:eastAsia="標楷體" w:hAnsi="Times New Roman" w:cs="Times New Roman"/>
          <w:b/>
          <w:sz w:val="28"/>
          <w:szCs w:val="28"/>
        </w:rPr>
        <w:t>會議名稱：航行、通訊和搜救次委員會第</w:t>
      </w:r>
      <w:r w:rsidRPr="00CA79D7">
        <w:rPr>
          <w:rFonts w:ascii="Times New Roman" w:eastAsia="標楷體" w:hAnsi="Times New Roman" w:cs="Times New Roman"/>
          <w:b/>
          <w:sz w:val="28"/>
          <w:szCs w:val="28"/>
        </w:rPr>
        <w:t>11</w:t>
      </w:r>
      <w:r w:rsidRPr="00CA79D7">
        <w:rPr>
          <w:rFonts w:ascii="Times New Roman" w:eastAsia="標楷體" w:hAnsi="Times New Roman" w:cs="Times New Roman"/>
          <w:b/>
          <w:sz w:val="28"/>
          <w:szCs w:val="28"/>
        </w:rPr>
        <w:t>屆會議</w:t>
      </w:r>
      <w:r>
        <w:rPr>
          <w:rFonts w:ascii="Times New Roman" w:eastAsia="標楷體" w:hAnsi="Times New Roman" w:cs="Times New Roman"/>
          <w:b/>
          <w:sz w:val="28"/>
          <w:szCs w:val="28"/>
        </w:rPr>
        <w:br/>
      </w:r>
      <w:r w:rsidRPr="005D3076">
        <w:rPr>
          <w:rFonts w:ascii="Times New Roman" w:eastAsia="標楷體" w:hAnsi="Times New Roman" w:cs="Times New Roman"/>
          <w:b/>
          <w:szCs w:val="28"/>
        </w:rPr>
        <w:t>(Sub-Committee on Navigation, Communication and Rescue 11</w:t>
      </w:r>
      <w:r w:rsidRPr="005D3076">
        <w:rPr>
          <w:rFonts w:ascii="Times New Roman" w:eastAsia="標楷體" w:hAnsi="Times New Roman" w:cs="Times New Roman"/>
          <w:b/>
          <w:szCs w:val="28"/>
          <w:vertAlign w:val="superscript"/>
        </w:rPr>
        <w:t>th</w:t>
      </w:r>
      <w:r w:rsidRPr="005D3076">
        <w:rPr>
          <w:rFonts w:ascii="Times New Roman" w:eastAsia="標楷體" w:hAnsi="Times New Roman" w:cs="Times New Roman"/>
          <w:b/>
          <w:szCs w:val="28"/>
        </w:rPr>
        <w:t xml:space="preserve"> session, NCSR 11)</w:t>
      </w:r>
    </w:p>
    <w:p w14:paraId="4ECC246B" w14:textId="77777777" w:rsidR="00CA31A5" w:rsidRPr="00B83719" w:rsidRDefault="00CA31A5" w:rsidP="00CA31A5">
      <w:pPr>
        <w:pStyle w:val="a3"/>
        <w:spacing w:beforeLines="50" w:before="180" w:afterLines="50" w:after="180"/>
        <w:ind w:leftChars="0" w:left="482"/>
        <w:rPr>
          <w:rFonts w:ascii="Times New Roman" w:eastAsia="標楷體" w:hAnsi="Times New Roman" w:cs="Times New Roman"/>
          <w:b/>
        </w:rPr>
      </w:pPr>
      <w:r w:rsidRPr="00B83719">
        <w:rPr>
          <w:rFonts w:ascii="Times New Roman" w:eastAsia="標楷體" w:hAnsi="Times New Roman" w:cs="Times New Roman"/>
        </w:rPr>
        <w:t>舉行日期：</w:t>
      </w:r>
      <w:r w:rsidRPr="00B83719">
        <w:rPr>
          <w:rFonts w:ascii="Times New Roman" w:eastAsia="標楷體" w:hAnsi="Times New Roman" w:cs="Times New Roman"/>
        </w:rPr>
        <w:t>2024</w:t>
      </w:r>
      <w:r w:rsidRPr="00B83719">
        <w:rPr>
          <w:rFonts w:ascii="Times New Roman" w:eastAsia="標楷體" w:hAnsi="Times New Roman" w:cs="Times New Roman"/>
        </w:rPr>
        <w:t>年</w:t>
      </w:r>
      <w:r w:rsidRPr="00B83719">
        <w:rPr>
          <w:rFonts w:ascii="Times New Roman" w:eastAsia="標楷體" w:hAnsi="Times New Roman" w:cs="Times New Roman"/>
        </w:rPr>
        <w:t>6</w:t>
      </w:r>
      <w:r w:rsidRPr="00B83719">
        <w:rPr>
          <w:rFonts w:ascii="Times New Roman" w:eastAsia="標楷體" w:hAnsi="Times New Roman" w:cs="Times New Roman"/>
        </w:rPr>
        <w:t>月</w:t>
      </w:r>
      <w:r w:rsidRPr="00B83719">
        <w:rPr>
          <w:rFonts w:ascii="Times New Roman" w:eastAsia="標楷體" w:hAnsi="Times New Roman" w:cs="Times New Roman"/>
        </w:rPr>
        <w:t>4</w:t>
      </w:r>
      <w:r w:rsidRPr="00B83719">
        <w:rPr>
          <w:rFonts w:ascii="Times New Roman" w:eastAsia="標楷體" w:hAnsi="Times New Roman" w:cs="Times New Roman"/>
        </w:rPr>
        <w:t>日至</w:t>
      </w:r>
      <w:r w:rsidRPr="00B83719">
        <w:rPr>
          <w:rFonts w:ascii="Times New Roman" w:eastAsia="標楷體" w:hAnsi="Times New Roman" w:cs="Times New Roman"/>
        </w:rPr>
        <w:t>13</w:t>
      </w:r>
      <w:r w:rsidRPr="00B83719">
        <w:rPr>
          <w:rFonts w:ascii="Times New Roman" w:eastAsia="標楷體" w:hAnsi="Times New Roman" w:cs="Times New Roman"/>
        </w:rPr>
        <w:t>日。</w:t>
      </w:r>
    </w:p>
    <w:p w14:paraId="089E02A1" w14:textId="77777777" w:rsidR="00CA31A5" w:rsidRPr="002D6882" w:rsidRDefault="00CA31A5" w:rsidP="008F731A">
      <w:pPr>
        <w:pStyle w:val="a3"/>
        <w:numPr>
          <w:ilvl w:val="0"/>
          <w:numId w:val="43"/>
        </w:numPr>
        <w:spacing w:beforeLines="50" w:before="180" w:afterLines="50" w:after="180"/>
        <w:ind w:leftChars="1" w:left="568" w:hangingChars="202" w:hanging="566"/>
        <w:rPr>
          <w:rFonts w:ascii="Times New Roman" w:eastAsia="標楷體" w:hAnsi="Times New Roman" w:cs="Times New Roman"/>
          <w:b/>
          <w:sz w:val="28"/>
          <w:szCs w:val="28"/>
        </w:rPr>
      </w:pPr>
      <w:r w:rsidRPr="002D6882">
        <w:rPr>
          <w:rFonts w:ascii="Times New Roman" w:eastAsia="標楷體" w:hAnsi="Times New Roman" w:cs="Times New Roman"/>
          <w:b/>
          <w:sz w:val="28"/>
          <w:szCs w:val="28"/>
        </w:rPr>
        <w:t>會議簡介</w:t>
      </w:r>
      <w:r w:rsidRPr="002D6882">
        <w:rPr>
          <w:sz w:val="28"/>
          <w:szCs w:val="28"/>
          <w:vertAlign w:val="superscript"/>
        </w:rPr>
        <w:footnoteReference w:id="4"/>
      </w:r>
    </w:p>
    <w:p w14:paraId="30D78CB1" w14:textId="77777777" w:rsidR="00CA31A5" w:rsidRPr="002D6882" w:rsidRDefault="00CA31A5" w:rsidP="00CA31A5">
      <w:pPr>
        <w:pStyle w:val="a3"/>
        <w:spacing w:beforeLines="50" w:before="180" w:afterLines="50" w:after="180"/>
        <w:ind w:leftChars="0" w:left="482" w:firstLine="482"/>
        <w:jc w:val="both"/>
        <w:rPr>
          <w:rFonts w:ascii="Times New Roman" w:eastAsia="標楷體" w:hAnsi="Times New Roman" w:cs="Times New Roman"/>
        </w:rPr>
      </w:pPr>
      <w:r w:rsidRPr="002D6882">
        <w:rPr>
          <w:rFonts w:ascii="Times New Roman" w:eastAsia="標楷體" w:hAnsi="Times New Roman" w:cs="Times New Roman"/>
        </w:rPr>
        <w:t>航行、通訊和搜救次委員會</w:t>
      </w:r>
      <w:r w:rsidRPr="002D6882">
        <w:rPr>
          <w:rFonts w:ascii="Times New Roman" w:eastAsia="標楷體" w:hAnsi="Times New Roman" w:cs="Times New Roman"/>
        </w:rPr>
        <w:t>(Sub-Committee on Navigation, Communication and Search and Rescue, NCSR)</w:t>
      </w:r>
      <w:r w:rsidRPr="002D6882">
        <w:rPr>
          <w:rFonts w:ascii="Times New Roman" w:eastAsia="標楷體" w:hAnsi="Times New Roman" w:cs="Times New Roman"/>
        </w:rPr>
        <w:t>處理所有與航行和通訊有關的事項，包括分析和批准船舶定線措施及船舶報告系統；航行和通訊設備的運載要求性能標準；遠距識別和追蹤系統</w:t>
      </w:r>
      <w:r w:rsidRPr="002D6882">
        <w:rPr>
          <w:rFonts w:ascii="Times New Roman" w:eastAsia="標楷體" w:hAnsi="Times New Roman" w:cs="Times New Roman"/>
        </w:rPr>
        <w:t>(long-range identification and tracking, LRIT)</w:t>
      </w:r>
      <w:r w:rsidRPr="002D6882">
        <w:rPr>
          <w:rFonts w:ascii="Times New Roman" w:eastAsia="標楷體" w:hAnsi="Times New Roman" w:cs="Times New Roman"/>
        </w:rPr>
        <w:t>以及電子導航的發展。亦處理搜索和救援事項以及全球海上遇險及安全系統</w:t>
      </w:r>
      <w:r w:rsidRPr="002D6882">
        <w:rPr>
          <w:rFonts w:ascii="Times New Roman" w:eastAsia="標楷體" w:hAnsi="Times New Roman" w:cs="Times New Roman"/>
        </w:rPr>
        <w:t>(Global Maritime Distress and Safety System, GMDSS)</w:t>
      </w:r>
      <w:r w:rsidRPr="002D6882">
        <w:rPr>
          <w:rFonts w:ascii="Times New Roman" w:eastAsia="標楷體" w:hAnsi="Times New Roman" w:cs="Times New Roman"/>
        </w:rPr>
        <w:t>，包括對服務供應商的認證。向</w:t>
      </w:r>
      <w:r w:rsidRPr="002D6882">
        <w:rPr>
          <w:rFonts w:ascii="Times New Roman" w:eastAsia="標楷體" w:hAnsi="Times New Roman" w:cs="Times New Roman"/>
        </w:rPr>
        <w:t>NCSR</w:t>
      </w:r>
      <w:r w:rsidRPr="002D6882">
        <w:rPr>
          <w:rFonts w:ascii="Times New Roman" w:eastAsia="標楷體" w:hAnsi="Times New Roman" w:cs="Times New Roman"/>
        </w:rPr>
        <w:t>次委員會報告的聯合工作小組，有國際民航組織</w:t>
      </w:r>
      <w:r w:rsidRPr="002D6882">
        <w:rPr>
          <w:rFonts w:ascii="Times New Roman" w:eastAsia="標楷體" w:hAnsi="Times New Roman" w:cs="Times New Roman"/>
        </w:rPr>
        <w:t>(International Civil Aviation Organization, ICAO)/IMO</w:t>
      </w:r>
      <w:r w:rsidRPr="002D6882">
        <w:rPr>
          <w:rFonts w:ascii="Times New Roman" w:eastAsia="標楷體" w:hAnsi="Times New Roman" w:cs="Times New Roman"/>
        </w:rPr>
        <w:t>協調航空和海上搜救聯合小組，以及</w:t>
      </w:r>
      <w:r w:rsidRPr="002D6882">
        <w:rPr>
          <w:rFonts w:ascii="Times New Roman" w:eastAsia="標楷體" w:hAnsi="Times New Roman" w:cs="Times New Roman"/>
        </w:rPr>
        <w:t>IMO/</w:t>
      </w:r>
      <w:r w:rsidRPr="002D6882">
        <w:rPr>
          <w:rFonts w:ascii="Times New Roman" w:eastAsia="標楷體" w:hAnsi="Times New Roman" w:cs="Times New Roman"/>
        </w:rPr>
        <w:t>國際電信聯盟</w:t>
      </w:r>
      <w:r w:rsidRPr="002D6882">
        <w:rPr>
          <w:rFonts w:ascii="Times New Roman" w:eastAsia="標楷體" w:hAnsi="Times New Roman" w:cs="Times New Roman"/>
        </w:rPr>
        <w:t>(International Telecommunication Union, ITU)</w:t>
      </w:r>
      <w:r w:rsidRPr="002D6882">
        <w:rPr>
          <w:rFonts w:ascii="Times New Roman" w:eastAsia="標楷體" w:hAnsi="Times New Roman" w:cs="Times New Roman"/>
        </w:rPr>
        <w:t>海上無線電通訊事項聯合專家組。</w:t>
      </w:r>
    </w:p>
    <w:p w14:paraId="583D309A" w14:textId="77777777" w:rsidR="00CA31A5" w:rsidRPr="00A352CD" w:rsidRDefault="00CA31A5" w:rsidP="008F731A">
      <w:pPr>
        <w:pStyle w:val="a3"/>
        <w:numPr>
          <w:ilvl w:val="0"/>
          <w:numId w:val="43"/>
        </w:numPr>
        <w:spacing w:beforeLines="50" w:before="180" w:afterLines="50" w:after="180"/>
        <w:ind w:leftChars="1" w:left="568" w:hangingChars="202" w:hanging="566"/>
        <w:rPr>
          <w:rFonts w:ascii="Times New Roman" w:eastAsia="標楷體" w:hAnsi="Times New Roman" w:cs="Times New Roman"/>
          <w:b/>
          <w:sz w:val="28"/>
          <w:szCs w:val="28"/>
        </w:rPr>
      </w:pPr>
      <w:r w:rsidRPr="00A352CD">
        <w:rPr>
          <w:rFonts w:ascii="Times New Roman" w:eastAsia="標楷體" w:hAnsi="Times New Roman" w:cs="Times New Roman"/>
          <w:b/>
          <w:sz w:val="28"/>
          <w:szCs w:val="28"/>
        </w:rPr>
        <w:t>會議重點</w:t>
      </w:r>
    </w:p>
    <w:p w14:paraId="3E7E56AB"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批准有關數位導航資訊系統</w:t>
      </w:r>
      <w:r w:rsidRPr="00B83719">
        <w:rPr>
          <w:rFonts w:ascii="Times New Roman" w:eastAsia="標楷體" w:hAnsi="Times New Roman" w:cs="Times New Roman"/>
        </w:rPr>
        <w:t>(digital navigational data system, NAVDAT)</w:t>
      </w:r>
      <w:r w:rsidRPr="00B83719">
        <w:rPr>
          <w:rFonts w:ascii="Times New Roman" w:eastAsia="標楷體" w:hAnsi="Times New Roman" w:cs="Times New Roman"/>
        </w:rPr>
        <w:t>性能標準的海事安全委員會</w:t>
      </w:r>
      <w:r w:rsidRPr="00B83719">
        <w:rPr>
          <w:rFonts w:ascii="Times New Roman" w:eastAsia="標楷體" w:hAnsi="Times New Roman" w:cs="Times New Roman"/>
        </w:rPr>
        <w:t>(Maritime Safety Committee, MSC)</w:t>
      </w:r>
      <w:r w:rsidRPr="00B83719">
        <w:rPr>
          <w:rFonts w:ascii="Times New Roman" w:eastAsia="標楷體" w:hAnsi="Times New Roman" w:cs="Times New Roman"/>
        </w:rPr>
        <w:t>決議草案，並修訂關於全球海難及安全系統</w:t>
      </w:r>
      <w:r w:rsidRPr="00B83719">
        <w:rPr>
          <w:rFonts w:ascii="Times New Roman" w:eastAsia="標楷體" w:hAnsi="Times New Roman" w:cs="Times New Roman"/>
        </w:rPr>
        <w:t>(Global Maritime Distress and Safety System, GMDSS)</w:t>
      </w:r>
      <w:r w:rsidRPr="00B83719">
        <w:rPr>
          <w:rFonts w:ascii="Times New Roman" w:eastAsia="標楷體" w:hAnsi="Times New Roman" w:cs="Times New Roman"/>
        </w:rPr>
        <w:t>無線電服務的</w:t>
      </w:r>
      <w:r w:rsidRPr="00B83719">
        <w:rPr>
          <w:rFonts w:ascii="Times New Roman" w:eastAsia="標楷體" w:hAnsi="Times New Roman" w:cs="Times New Roman"/>
        </w:rPr>
        <w:t>MSC.509(105)</w:t>
      </w:r>
      <w:r w:rsidRPr="00B83719">
        <w:rPr>
          <w:rFonts w:ascii="Times New Roman" w:eastAsia="標楷體" w:hAnsi="Times New Roman" w:cs="Times New Roman"/>
        </w:rPr>
        <w:t>，將提交給</w:t>
      </w:r>
      <w:r w:rsidRPr="00B83719">
        <w:rPr>
          <w:rFonts w:ascii="Times New Roman" w:eastAsia="標楷體" w:hAnsi="Times New Roman" w:cs="Times New Roman"/>
        </w:rPr>
        <w:t>MSC 109</w:t>
      </w:r>
      <w:r w:rsidRPr="00B83719">
        <w:rPr>
          <w:rFonts w:ascii="Times New Roman" w:eastAsia="標楷體" w:hAnsi="Times New Roman" w:cs="Times New Roman"/>
        </w:rPr>
        <w:t>通過；</w:t>
      </w:r>
    </w:p>
    <w:p w14:paraId="0FCFA5FB"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就《海上人命安全國際公約》</w:t>
      </w:r>
      <w:r w:rsidRPr="00B83719">
        <w:rPr>
          <w:rFonts w:ascii="Times New Roman" w:eastAsia="標楷體" w:hAnsi="Times New Roman" w:cs="Times New Roman"/>
        </w:rPr>
        <w:t>(International Convention for the Safety of Life at Sea, SOLAS)</w:t>
      </w:r>
      <w:r w:rsidRPr="00B83719">
        <w:rPr>
          <w:rFonts w:ascii="Times New Roman" w:eastAsia="標楷體" w:hAnsi="Times New Roman" w:cs="Times New Roman"/>
        </w:rPr>
        <w:t>規則</w:t>
      </w:r>
      <w:r w:rsidRPr="00B83719">
        <w:rPr>
          <w:rFonts w:ascii="Times New Roman" w:eastAsia="標楷體" w:hAnsi="Times New Roman" w:cs="Times New Roman"/>
        </w:rPr>
        <w:t>V/23</w:t>
      </w:r>
      <w:r w:rsidRPr="00B83719">
        <w:rPr>
          <w:rFonts w:ascii="Times New Roman" w:eastAsia="標楷體" w:hAnsi="Times New Roman" w:cs="Times New Roman"/>
        </w:rPr>
        <w:t>修正案草案及相關新性能標準草案達成一致共識，以提升引水</w:t>
      </w:r>
      <w:proofErr w:type="gramStart"/>
      <w:r w:rsidRPr="00B83719">
        <w:rPr>
          <w:rFonts w:ascii="Times New Roman" w:eastAsia="標楷體" w:hAnsi="Times New Roman" w:cs="Times New Roman"/>
        </w:rPr>
        <w:t>人登離船</w:t>
      </w:r>
      <w:proofErr w:type="gramEnd"/>
      <w:r w:rsidRPr="00B83719">
        <w:rPr>
          <w:rFonts w:ascii="Times New Roman" w:eastAsia="標楷體" w:hAnsi="Times New Roman" w:cs="Times New Roman"/>
        </w:rPr>
        <w:t>裝置的安全性，並同意關於引水</w:t>
      </w:r>
      <w:proofErr w:type="gramStart"/>
      <w:r w:rsidRPr="00B83719">
        <w:rPr>
          <w:rFonts w:ascii="Times New Roman" w:eastAsia="標楷體" w:hAnsi="Times New Roman" w:cs="Times New Roman"/>
        </w:rPr>
        <w:t>人登離船</w:t>
      </w:r>
      <w:proofErr w:type="gramEnd"/>
      <w:r w:rsidRPr="00B83719">
        <w:rPr>
          <w:rFonts w:ascii="Times New Roman" w:eastAsia="標楷體" w:hAnsi="Times New Roman" w:cs="Times New Roman"/>
        </w:rPr>
        <w:t>裝置性能標準的</w:t>
      </w:r>
      <w:r w:rsidRPr="00B83719">
        <w:rPr>
          <w:rFonts w:ascii="Times New Roman" w:eastAsia="標楷體" w:hAnsi="Times New Roman" w:cs="Times New Roman"/>
        </w:rPr>
        <w:t>MSC</w:t>
      </w:r>
      <w:r w:rsidRPr="00B83719">
        <w:rPr>
          <w:rFonts w:ascii="Times New Roman" w:eastAsia="標楷體" w:hAnsi="Times New Roman" w:cs="Times New Roman"/>
        </w:rPr>
        <w:t>決議草案，其中包括有關引水</w:t>
      </w:r>
      <w:proofErr w:type="gramStart"/>
      <w:r w:rsidRPr="00B83719">
        <w:rPr>
          <w:rFonts w:ascii="Times New Roman" w:eastAsia="標楷體" w:hAnsi="Times New Roman" w:cs="Times New Roman"/>
        </w:rPr>
        <w:t>人登離船</w:t>
      </w:r>
      <w:proofErr w:type="gramEnd"/>
      <w:r w:rsidRPr="00B83719">
        <w:rPr>
          <w:rFonts w:ascii="Times New Roman" w:eastAsia="標楷體" w:hAnsi="Times New Roman" w:cs="Times New Roman"/>
        </w:rPr>
        <w:t>裝置的設計、安裝、檢查、維護和</w:t>
      </w:r>
      <w:proofErr w:type="gramStart"/>
      <w:r w:rsidRPr="00B83719">
        <w:rPr>
          <w:rFonts w:ascii="Times New Roman" w:eastAsia="標楷體" w:hAnsi="Times New Roman" w:cs="Times New Roman"/>
        </w:rPr>
        <w:t>索具</w:t>
      </w:r>
      <w:proofErr w:type="gramEnd"/>
      <w:r w:rsidRPr="00B83719">
        <w:rPr>
          <w:rFonts w:ascii="Times New Roman" w:eastAsia="標楷體" w:hAnsi="Times New Roman" w:cs="Times New Roman"/>
        </w:rPr>
        <w:t>的基本規定；</w:t>
      </w:r>
    </w:p>
    <w:p w14:paraId="2C1F4914"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繼續修訂</w:t>
      </w:r>
      <w:r w:rsidRPr="00B83719">
        <w:rPr>
          <w:rFonts w:ascii="Times New Roman" w:eastAsia="標楷體" w:hAnsi="Times New Roman" w:cs="Times New Roman"/>
        </w:rPr>
        <w:t>SOLAS</w:t>
      </w:r>
      <w:r w:rsidRPr="00B83719">
        <w:rPr>
          <w:rFonts w:ascii="Times New Roman" w:eastAsia="標楷體" w:hAnsi="Times New Roman" w:cs="Times New Roman"/>
        </w:rPr>
        <w:t>公約規則</w:t>
      </w:r>
      <w:r w:rsidRPr="00B83719">
        <w:rPr>
          <w:rFonts w:ascii="Times New Roman" w:eastAsia="標楷體" w:hAnsi="Times New Roman" w:cs="Times New Roman"/>
        </w:rPr>
        <w:t>V/19.2.4</w:t>
      </w:r>
      <w:r w:rsidRPr="00B83719">
        <w:rPr>
          <w:rFonts w:ascii="Times New Roman" w:eastAsia="標楷體" w:hAnsi="Times New Roman" w:cs="Times New Roman"/>
        </w:rPr>
        <w:t>，導入</w:t>
      </w:r>
      <w:proofErr w:type="gramStart"/>
      <w:r w:rsidRPr="00B83719">
        <w:rPr>
          <w:rFonts w:ascii="Times New Roman" w:eastAsia="標楷體" w:hAnsi="Times New Roman" w:cs="Times New Roman"/>
        </w:rPr>
        <w:t>特</w:t>
      </w:r>
      <w:proofErr w:type="gramEnd"/>
      <w:r w:rsidRPr="00B83719">
        <w:rPr>
          <w:rFonts w:ascii="Times New Roman" w:eastAsia="標楷體" w:hAnsi="Times New Roman" w:cs="Times New Roman"/>
        </w:rPr>
        <w:t>高頻資訊交換系統</w:t>
      </w:r>
      <w:r w:rsidRPr="00B83719">
        <w:rPr>
          <w:rFonts w:ascii="Times New Roman" w:eastAsia="標楷體" w:hAnsi="Times New Roman" w:cs="Times New Roman"/>
        </w:rPr>
        <w:t xml:space="preserve">(VHF </w:t>
      </w:r>
      <w:r w:rsidRPr="00B83719">
        <w:rPr>
          <w:rFonts w:ascii="Times New Roman" w:eastAsia="標楷體" w:hAnsi="Times New Roman" w:cs="Times New Roman"/>
        </w:rPr>
        <w:lastRenderedPageBreak/>
        <w:t>data exchange system, VDES)</w:t>
      </w:r>
      <w:r w:rsidRPr="00B83719">
        <w:rPr>
          <w:rFonts w:ascii="Times New Roman" w:eastAsia="標楷體" w:hAnsi="Times New Roman" w:cs="Times New Roman"/>
        </w:rPr>
        <w:t>作為現階段自願額外裝備要求；</w:t>
      </w:r>
    </w:p>
    <w:p w14:paraId="47435543"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就船舶自動識別系統</w:t>
      </w:r>
      <w:r w:rsidRPr="00B83719">
        <w:rPr>
          <w:rFonts w:ascii="Times New Roman" w:eastAsia="標楷體" w:hAnsi="Times New Roman" w:cs="Times New Roman"/>
        </w:rPr>
        <w:t>(Automatic Identification System, AIS)</w:t>
      </w:r>
      <w:r w:rsidRPr="00B83719">
        <w:rPr>
          <w:rFonts w:ascii="Times New Roman" w:eastAsia="標楷體" w:hAnsi="Times New Roman" w:cs="Times New Roman"/>
        </w:rPr>
        <w:t>性能標準修正案草案達成共識，以提高</w:t>
      </w:r>
      <w:r w:rsidRPr="00B83719">
        <w:rPr>
          <w:rFonts w:ascii="Times New Roman" w:eastAsia="標楷體" w:hAnsi="Times New Roman" w:cs="Times New Roman"/>
        </w:rPr>
        <w:t>AIS</w:t>
      </w:r>
      <w:r w:rsidRPr="00B83719">
        <w:rPr>
          <w:rFonts w:ascii="Times New Roman" w:eastAsia="標楷體" w:hAnsi="Times New Roman" w:cs="Times New Roman"/>
        </w:rPr>
        <w:t>設備的安全性和完整性；</w:t>
      </w:r>
    </w:p>
    <w:p w14:paraId="7D2AD2BD"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同意修訂全球海難及安全系統</w:t>
      </w:r>
      <w:r w:rsidRPr="00B83719">
        <w:rPr>
          <w:rFonts w:ascii="Times New Roman" w:eastAsia="標楷體" w:hAnsi="Times New Roman" w:cs="Times New Roman"/>
        </w:rPr>
        <w:t>(GMDSS)</w:t>
      </w:r>
      <w:r w:rsidRPr="00B83719">
        <w:rPr>
          <w:rFonts w:ascii="Times New Roman" w:eastAsia="標楷體" w:hAnsi="Times New Roman" w:cs="Times New Roman"/>
        </w:rPr>
        <w:t>中提供移動衛星通訊系統的標準</w:t>
      </w:r>
      <w:r w:rsidRPr="00B83719">
        <w:rPr>
          <w:rFonts w:ascii="Times New Roman" w:eastAsia="標楷體" w:hAnsi="Times New Roman" w:cs="Times New Roman"/>
        </w:rPr>
        <w:t>(A.1001(25))</w:t>
      </w:r>
      <w:r w:rsidRPr="00B83719">
        <w:rPr>
          <w:rFonts w:ascii="Times New Roman" w:eastAsia="標楷體" w:hAnsi="Times New Roman" w:cs="Times New Roman"/>
        </w:rPr>
        <w:t>；</w:t>
      </w:r>
    </w:p>
    <w:p w14:paraId="6EE38FF9" w14:textId="77777777" w:rsidR="00CA31A5" w:rsidRPr="00B83719" w:rsidRDefault="00CA31A5" w:rsidP="008F731A">
      <w:pPr>
        <w:pStyle w:val="a3"/>
        <w:numPr>
          <w:ilvl w:val="1"/>
          <w:numId w:val="43"/>
        </w:numPr>
        <w:spacing w:beforeLines="50" w:before="180" w:afterLines="50" w:after="180"/>
        <w:ind w:leftChars="0"/>
        <w:jc w:val="both"/>
        <w:rPr>
          <w:rFonts w:ascii="Times New Roman" w:eastAsia="標楷體" w:hAnsi="Times New Roman" w:cs="Times New Roman"/>
        </w:rPr>
      </w:pPr>
      <w:r w:rsidRPr="00B83719">
        <w:rPr>
          <w:rFonts w:ascii="Times New Roman" w:eastAsia="標楷體" w:hAnsi="Times New Roman" w:cs="Times New Roman"/>
        </w:rPr>
        <w:t>就</w:t>
      </w:r>
      <w:r w:rsidRPr="00B83719">
        <w:rPr>
          <w:rFonts w:ascii="Times New Roman" w:eastAsia="標楷體" w:hAnsi="Times New Roman" w:cs="Times New Roman"/>
        </w:rPr>
        <w:t>MSC.1/Circ.1460/Rev.4</w:t>
      </w:r>
      <w:r w:rsidRPr="00B83719">
        <w:rPr>
          <w:rFonts w:ascii="Times New Roman" w:eastAsia="標楷體" w:hAnsi="Times New Roman" w:cs="Times New Roman"/>
        </w:rPr>
        <w:t>擬議修正案達成共識，該修正案</w:t>
      </w:r>
      <w:proofErr w:type="gramStart"/>
      <w:r w:rsidRPr="00B83719">
        <w:rPr>
          <w:rFonts w:ascii="Times New Roman" w:eastAsia="標楷體" w:hAnsi="Times New Roman" w:cs="Times New Roman"/>
        </w:rPr>
        <w:t>釐</w:t>
      </w:r>
      <w:proofErr w:type="gramEnd"/>
      <w:r w:rsidRPr="00B83719">
        <w:rPr>
          <w:rFonts w:ascii="Times New Roman" w:eastAsia="標楷體" w:hAnsi="Times New Roman" w:cs="Times New Roman"/>
        </w:rPr>
        <w:t>清強制性</w:t>
      </w:r>
      <w:proofErr w:type="gramStart"/>
      <w:r w:rsidRPr="00B83719">
        <w:rPr>
          <w:rFonts w:ascii="Times New Roman" w:eastAsia="標楷體" w:hAnsi="Times New Roman" w:cs="Times New Roman"/>
        </w:rPr>
        <w:t>特</w:t>
      </w:r>
      <w:proofErr w:type="gramEnd"/>
      <w:r w:rsidRPr="00B83719">
        <w:rPr>
          <w:rFonts w:ascii="Times New Roman" w:eastAsia="標楷體" w:hAnsi="Times New Roman" w:cs="Times New Roman"/>
        </w:rPr>
        <w:t>高頻</w:t>
      </w:r>
      <w:r w:rsidRPr="00B83719">
        <w:rPr>
          <w:rFonts w:ascii="Times New Roman" w:eastAsia="標楷體" w:hAnsi="Times New Roman" w:cs="Times New Roman"/>
        </w:rPr>
        <w:t>(VHF)/DSC</w:t>
      </w:r>
      <w:r w:rsidRPr="00B83719">
        <w:rPr>
          <w:rFonts w:ascii="Times New Roman" w:eastAsia="標楷體" w:hAnsi="Times New Roman" w:cs="Times New Roman"/>
        </w:rPr>
        <w:t>設備在使用時應遵循國際電信聯盟</w:t>
      </w:r>
      <w:r w:rsidRPr="00B83719">
        <w:rPr>
          <w:rFonts w:ascii="Times New Roman" w:eastAsia="標楷體" w:hAnsi="Times New Roman" w:cs="Times New Roman"/>
        </w:rPr>
        <w:t>(International Telecommunication Union, ITU)</w:t>
      </w:r>
      <w:r w:rsidRPr="00B83719">
        <w:rPr>
          <w:rFonts w:ascii="Times New Roman" w:eastAsia="標楷體" w:hAnsi="Times New Roman" w:cs="Times New Roman"/>
        </w:rPr>
        <w:t>的規範，並待</w:t>
      </w:r>
      <w:r w:rsidRPr="00B83719">
        <w:rPr>
          <w:rFonts w:ascii="Times New Roman" w:eastAsia="標楷體" w:hAnsi="Times New Roman" w:cs="Times New Roman"/>
        </w:rPr>
        <w:t>MSC 109</w:t>
      </w:r>
      <w:r w:rsidRPr="00B83719">
        <w:rPr>
          <w:rFonts w:ascii="Times New Roman" w:eastAsia="標楷體" w:hAnsi="Times New Roman" w:cs="Times New Roman"/>
        </w:rPr>
        <w:t>批准後作為</w:t>
      </w:r>
      <w:r w:rsidRPr="00B83719">
        <w:rPr>
          <w:rFonts w:ascii="Times New Roman" w:eastAsia="標楷體" w:hAnsi="Times New Roman" w:cs="Times New Roman"/>
        </w:rPr>
        <w:t>MSC.1/Circ.1460/Rev.5</w:t>
      </w:r>
      <w:r w:rsidRPr="00B83719">
        <w:rPr>
          <w:rFonts w:ascii="Times New Roman" w:eastAsia="標楷體" w:hAnsi="Times New Roman" w:cs="Times New Roman"/>
        </w:rPr>
        <w:t>分發。</w:t>
      </w:r>
    </w:p>
    <w:p w14:paraId="2B173247" w14:textId="77777777" w:rsidR="00CA31A5" w:rsidRPr="00A352CD" w:rsidRDefault="00CA31A5" w:rsidP="008F731A">
      <w:pPr>
        <w:pStyle w:val="a3"/>
        <w:numPr>
          <w:ilvl w:val="0"/>
          <w:numId w:val="43"/>
        </w:numPr>
        <w:spacing w:beforeLines="50" w:before="180" w:afterLines="50" w:after="180"/>
        <w:ind w:leftChars="1" w:left="568" w:hangingChars="202" w:hanging="566"/>
        <w:rPr>
          <w:rFonts w:ascii="Times New Roman" w:eastAsia="標楷體" w:hAnsi="Times New Roman" w:cs="Times New Roman"/>
          <w:b/>
          <w:sz w:val="28"/>
          <w:szCs w:val="28"/>
        </w:rPr>
      </w:pPr>
      <w:r w:rsidRPr="00A352CD">
        <w:rPr>
          <w:rFonts w:ascii="Times New Roman" w:eastAsia="標楷體" w:hAnsi="Times New Roman" w:cs="Times New Roman"/>
          <w:b/>
          <w:sz w:val="28"/>
          <w:szCs w:val="28"/>
        </w:rPr>
        <w:t>會議摘要</w:t>
      </w:r>
      <w:r w:rsidRPr="00A352CD">
        <w:rPr>
          <w:sz w:val="28"/>
          <w:szCs w:val="28"/>
          <w:vertAlign w:val="superscript"/>
        </w:rPr>
        <w:footnoteReference w:id="5"/>
      </w:r>
    </w:p>
    <w:p w14:paraId="33F09A25" w14:textId="77777777" w:rsidR="00CA31A5" w:rsidRPr="00394CA3" w:rsidRDefault="00CA31A5" w:rsidP="00CA31A5">
      <w:pPr>
        <w:pStyle w:val="a3"/>
        <w:spacing w:beforeLines="50" w:before="180" w:afterLines="50" w:after="180"/>
        <w:ind w:leftChars="0" w:left="482" w:firstLine="482"/>
        <w:jc w:val="both"/>
        <w:rPr>
          <w:rFonts w:ascii="Times New Roman" w:eastAsia="標楷體" w:hAnsi="Times New Roman" w:cs="Times New Roman" w:hint="eastAsia"/>
          <w:szCs w:val="24"/>
        </w:rPr>
      </w:pPr>
      <w:bookmarkStart w:id="32" w:name="OLE_LINK39"/>
      <w:bookmarkStart w:id="33" w:name="OLE_LINK40"/>
      <w:bookmarkStart w:id="34" w:name="_Hlk167444376"/>
      <w:r w:rsidRPr="00394CA3">
        <w:rPr>
          <w:rFonts w:ascii="Times New Roman" w:eastAsia="標楷體" w:hAnsi="Times New Roman" w:cs="Times New Roman" w:hint="eastAsia"/>
        </w:rPr>
        <w:t>本屆委員會共有</w:t>
      </w:r>
      <w:r w:rsidRPr="00394CA3">
        <w:rPr>
          <w:rFonts w:ascii="Times New Roman" w:eastAsia="標楷體" w:hAnsi="Times New Roman" w:cs="Times New Roman" w:hint="eastAsia"/>
        </w:rPr>
        <w:t>20</w:t>
      </w:r>
      <w:r w:rsidRPr="00394CA3">
        <w:rPr>
          <w:rFonts w:ascii="Times New Roman" w:eastAsia="標楷體" w:hAnsi="Times New Roman" w:cs="Times New Roman" w:hint="eastAsia"/>
        </w:rPr>
        <w:t>個議程項目，會議文件有</w:t>
      </w:r>
      <w:r w:rsidRPr="00394CA3">
        <w:rPr>
          <w:rFonts w:ascii="Times New Roman" w:eastAsia="標楷體" w:hAnsi="Times New Roman" w:cs="Times New Roman" w:hint="eastAsia"/>
        </w:rPr>
        <w:t>91</w:t>
      </w:r>
      <w:r w:rsidRPr="00394CA3">
        <w:rPr>
          <w:rFonts w:ascii="Times New Roman" w:eastAsia="標楷體" w:hAnsi="Times New Roman" w:cs="Times New Roman" w:hint="eastAsia"/>
        </w:rPr>
        <w:t>份，在會議中成立</w:t>
      </w:r>
      <w:r w:rsidRPr="00394CA3">
        <w:rPr>
          <w:rFonts w:ascii="Times New Roman" w:eastAsia="標楷體" w:hAnsi="Times New Roman" w:cs="Times New Roman" w:hint="eastAsia"/>
        </w:rPr>
        <w:t>3</w:t>
      </w:r>
      <w:r w:rsidRPr="00394CA3">
        <w:rPr>
          <w:rFonts w:ascii="Times New Roman" w:eastAsia="標楷體" w:hAnsi="Times New Roman" w:cs="Times New Roman" w:hint="eastAsia"/>
        </w:rPr>
        <w:t>個</w:t>
      </w:r>
      <w:r w:rsidRPr="00394CA3">
        <w:rPr>
          <w:rFonts w:ascii="Times New Roman" w:eastAsia="標楷體" w:hAnsi="Times New Roman" w:cs="Times New Roman" w:hint="eastAsia"/>
          <w:szCs w:val="24"/>
        </w:rPr>
        <w:t>工作小組和</w:t>
      </w:r>
      <w:r w:rsidRPr="00394CA3">
        <w:rPr>
          <w:rFonts w:ascii="Times New Roman" w:eastAsia="標楷體" w:hAnsi="Times New Roman" w:cs="Times New Roman" w:hint="eastAsia"/>
          <w:szCs w:val="24"/>
        </w:rPr>
        <w:t>2</w:t>
      </w:r>
      <w:r w:rsidRPr="00394CA3">
        <w:rPr>
          <w:rFonts w:ascii="Times New Roman" w:eastAsia="標楷體" w:hAnsi="Times New Roman" w:cs="Times New Roman" w:hint="eastAsia"/>
          <w:szCs w:val="24"/>
        </w:rPr>
        <w:t>個起草小組。工作小組分別負責</w:t>
      </w:r>
      <w:proofErr w:type="gramStart"/>
      <w:r w:rsidRPr="00394CA3">
        <w:rPr>
          <w:rFonts w:ascii="Times New Roman" w:eastAsia="標楷體" w:hAnsi="Times New Roman" w:cs="Times New Roman" w:hint="eastAsia"/>
          <w:szCs w:val="24"/>
        </w:rPr>
        <w:t>研</w:t>
      </w:r>
      <w:proofErr w:type="gramEnd"/>
      <w:r w:rsidRPr="00394CA3">
        <w:rPr>
          <w:rFonts w:ascii="Times New Roman" w:eastAsia="標楷體" w:hAnsi="Times New Roman" w:cs="Times New Roman" w:hint="eastAsia"/>
          <w:szCs w:val="24"/>
        </w:rPr>
        <w:t>議海上自主水面船舶</w:t>
      </w:r>
      <w:r w:rsidRPr="00394CA3">
        <w:rPr>
          <w:rFonts w:ascii="Times New Roman" w:eastAsia="標楷體" w:hAnsi="Times New Roman" w:cs="Times New Roman" w:hint="eastAsia"/>
          <w:szCs w:val="24"/>
        </w:rPr>
        <w:t>(</w:t>
      </w:r>
      <w:r w:rsidRPr="00394CA3">
        <w:rPr>
          <w:rFonts w:ascii="Times New Roman" w:eastAsia="標楷體" w:hAnsi="Times New Roman" w:cs="Times New Roman" w:hint="eastAsia"/>
          <w:szCs w:val="24"/>
        </w:rPr>
        <w:t>簡稱</w:t>
      </w:r>
      <w:r w:rsidRPr="00394CA3">
        <w:rPr>
          <w:rFonts w:ascii="Times New Roman" w:eastAsia="標楷體" w:hAnsi="Times New Roman" w:cs="Times New Roman" w:hint="eastAsia"/>
          <w:szCs w:val="24"/>
        </w:rPr>
        <w:t>MASS)</w:t>
      </w:r>
      <w:r w:rsidRPr="00394CA3">
        <w:rPr>
          <w:rFonts w:ascii="Times New Roman" w:eastAsia="標楷體" w:hAnsi="Times New Roman" w:cs="Times New Roman" w:hint="eastAsia"/>
          <w:szCs w:val="24"/>
        </w:rPr>
        <w:t>、溫室氣體</w:t>
      </w:r>
      <w:r w:rsidRPr="00394CA3">
        <w:rPr>
          <w:rFonts w:ascii="Times New Roman" w:eastAsia="標楷體" w:hAnsi="Times New Roman" w:cs="Times New Roman" w:hint="eastAsia"/>
          <w:szCs w:val="24"/>
        </w:rPr>
        <w:t>(GHG)</w:t>
      </w:r>
      <w:r w:rsidRPr="00394CA3">
        <w:rPr>
          <w:rFonts w:ascii="Times New Roman" w:eastAsia="標楷體" w:hAnsi="Times New Roman" w:cs="Times New Roman" w:hint="eastAsia"/>
          <w:szCs w:val="24"/>
        </w:rPr>
        <w:t>排放安全、委員會工作量的議程工作。起草小組則分別負責修正案起草以及網路安全工作起草。</w:t>
      </w:r>
    </w:p>
    <w:p w14:paraId="30565ACE" w14:textId="77777777" w:rsidR="00CA31A5" w:rsidRPr="00436487" w:rsidRDefault="00CA31A5" w:rsidP="008F731A">
      <w:pPr>
        <w:pStyle w:val="a3"/>
        <w:numPr>
          <w:ilvl w:val="1"/>
          <w:numId w:val="43"/>
        </w:numPr>
        <w:spacing w:line="360" w:lineRule="auto"/>
        <w:ind w:leftChars="0"/>
        <w:jc w:val="both"/>
        <w:rPr>
          <w:rFonts w:ascii="Times New Roman" w:eastAsia="標楷體" w:hAnsi="Times New Roman" w:cs="Times New Roman"/>
          <w:b/>
          <w:szCs w:val="24"/>
        </w:rPr>
      </w:pPr>
      <w:r w:rsidRPr="00436487">
        <w:rPr>
          <w:rFonts w:ascii="Times New Roman" w:eastAsia="標楷體" w:hAnsi="Times New Roman" w:cs="Times New Roman"/>
          <w:b/>
          <w:szCs w:val="24"/>
        </w:rPr>
        <w:t>船舶定線措施</w:t>
      </w:r>
      <w:r w:rsidRPr="00436487">
        <w:rPr>
          <w:rFonts w:ascii="Times New Roman" w:eastAsia="標楷體" w:hAnsi="Times New Roman" w:cs="Times New Roman"/>
          <w:b/>
          <w:szCs w:val="24"/>
        </w:rPr>
        <w:t>(Ships</w:t>
      </w:r>
      <w:proofErr w:type="gramStart"/>
      <w:r w:rsidRPr="00436487">
        <w:rPr>
          <w:rFonts w:ascii="Times New Roman" w:eastAsia="標楷體" w:hAnsi="Times New Roman" w:cs="Times New Roman"/>
          <w:b/>
          <w:szCs w:val="24"/>
        </w:rPr>
        <w:t>’</w:t>
      </w:r>
      <w:proofErr w:type="gramEnd"/>
      <w:r w:rsidRPr="00436487">
        <w:rPr>
          <w:rFonts w:ascii="Times New Roman" w:eastAsia="標楷體" w:hAnsi="Times New Roman" w:cs="Times New Roman"/>
          <w:b/>
          <w:szCs w:val="24"/>
        </w:rPr>
        <w:t xml:space="preserve"> </w:t>
      </w:r>
      <w:proofErr w:type="spellStart"/>
      <w:r w:rsidRPr="00436487">
        <w:rPr>
          <w:rFonts w:ascii="Times New Roman" w:eastAsia="標楷體" w:hAnsi="Times New Roman" w:cs="Times New Roman"/>
          <w:b/>
          <w:szCs w:val="24"/>
        </w:rPr>
        <w:t>routeing</w:t>
      </w:r>
      <w:proofErr w:type="spellEnd"/>
      <w:r w:rsidRPr="00436487">
        <w:rPr>
          <w:rFonts w:ascii="Times New Roman" w:eastAsia="標楷體" w:hAnsi="Times New Roman" w:cs="Times New Roman"/>
          <w:b/>
          <w:szCs w:val="24"/>
        </w:rPr>
        <w:t xml:space="preserve"> measures)(</w:t>
      </w:r>
      <w:r w:rsidRPr="00436487">
        <w:rPr>
          <w:rFonts w:ascii="Times New Roman" w:eastAsia="標楷體" w:hAnsi="Times New Roman" w:cs="Times New Roman"/>
          <w:b/>
          <w:szCs w:val="24"/>
        </w:rPr>
        <w:t>議程</w:t>
      </w:r>
      <w:r w:rsidRPr="00436487">
        <w:rPr>
          <w:rFonts w:ascii="Times New Roman" w:eastAsia="標楷體" w:hAnsi="Times New Roman" w:cs="Times New Roman"/>
          <w:b/>
          <w:szCs w:val="24"/>
        </w:rPr>
        <w:t>3)</w:t>
      </w:r>
    </w:p>
    <w:bookmarkEnd w:id="32"/>
    <w:bookmarkEnd w:id="33"/>
    <w:p w14:paraId="7BE650BF" w14:textId="77777777" w:rsidR="00CA31A5" w:rsidRPr="00B83719" w:rsidRDefault="00CA31A5" w:rsidP="00CA31A5">
      <w:pPr>
        <w:pStyle w:val="a3"/>
        <w:spacing w:line="360" w:lineRule="auto"/>
        <w:ind w:leftChars="0" w:left="960"/>
        <w:jc w:val="both"/>
        <w:rPr>
          <w:rFonts w:ascii="Times New Roman" w:eastAsia="標楷體" w:hAnsi="Times New Roman" w:cs="Times New Roman"/>
          <w:szCs w:val="24"/>
        </w:rPr>
      </w:pPr>
      <w:r w:rsidRPr="00B83719">
        <w:rPr>
          <w:rFonts w:ascii="Times New Roman" w:eastAsia="標楷體" w:hAnsi="Times New Roman" w:cs="Times New Roman"/>
          <w:szCs w:val="24"/>
        </w:rPr>
        <w:t>次委員會同意將以下船舶定線措施提交</w:t>
      </w:r>
      <w:r w:rsidRPr="00B83719">
        <w:rPr>
          <w:rFonts w:ascii="Times New Roman" w:eastAsia="標楷體" w:hAnsi="Times New Roman" w:cs="Times New Roman"/>
          <w:szCs w:val="24"/>
        </w:rPr>
        <w:t>MSC 109</w:t>
      </w:r>
      <w:r w:rsidRPr="00B83719">
        <w:rPr>
          <w:rFonts w:ascii="Times New Roman" w:eastAsia="標楷體" w:hAnsi="Times New Roman" w:cs="Times New Roman"/>
          <w:szCs w:val="24"/>
        </w:rPr>
        <w:t>通過：</w:t>
      </w:r>
    </w:p>
    <w:p w14:paraId="4DB4AD44" w14:textId="77777777" w:rsidR="00CA31A5" w:rsidRPr="009A33F9" w:rsidRDefault="00CA31A5" w:rsidP="00CA31A5">
      <w:pPr>
        <w:pStyle w:val="a3"/>
        <w:numPr>
          <w:ilvl w:val="0"/>
          <w:numId w:val="41"/>
        </w:numPr>
        <w:ind w:leftChars="0"/>
        <w:jc w:val="both"/>
        <w:rPr>
          <w:rFonts w:ascii="Times New Roman" w:eastAsia="標楷體" w:hAnsi="Times New Roman" w:cs="Times New Roman"/>
          <w:szCs w:val="24"/>
        </w:rPr>
      </w:pPr>
      <w:r w:rsidRPr="009A33F9">
        <w:rPr>
          <w:rFonts w:ascii="Times New Roman" w:eastAsia="標楷體" w:hAnsi="Times New Roman" w:cs="Times New Roman"/>
          <w:szCs w:val="24"/>
        </w:rPr>
        <w:t>經修訂《關於貨櫃船在</w:t>
      </w:r>
      <w:proofErr w:type="gramStart"/>
      <w:r w:rsidRPr="009A33F9">
        <w:rPr>
          <w:rFonts w:ascii="Times New Roman" w:eastAsia="標楷體" w:hAnsi="Times New Roman" w:cs="Times New Roman"/>
          <w:szCs w:val="24"/>
        </w:rPr>
        <w:t>弗</w:t>
      </w:r>
      <w:proofErr w:type="gramEnd"/>
      <w:r w:rsidRPr="009A33F9">
        <w:rPr>
          <w:rFonts w:ascii="Times New Roman" w:eastAsia="標楷體" w:hAnsi="Times New Roman" w:cs="Times New Roman"/>
          <w:szCs w:val="24"/>
        </w:rPr>
        <w:t>利</w:t>
      </w:r>
      <w:proofErr w:type="gramStart"/>
      <w:r w:rsidRPr="009A33F9">
        <w:rPr>
          <w:rFonts w:ascii="Times New Roman" w:eastAsia="標楷體" w:hAnsi="Times New Roman" w:cs="Times New Roman"/>
          <w:szCs w:val="24"/>
        </w:rPr>
        <w:t>蘭島</w:t>
      </w:r>
      <w:proofErr w:type="gramEnd"/>
      <w:r w:rsidRPr="009A33F9">
        <w:rPr>
          <w:rFonts w:ascii="Times New Roman" w:eastAsia="標楷體" w:hAnsi="Times New Roman" w:cs="Times New Roman"/>
          <w:szCs w:val="24"/>
        </w:rPr>
        <w:t>外、泰爾斯海靈島</w:t>
      </w:r>
      <w:r w:rsidRPr="009A33F9">
        <w:rPr>
          <w:rFonts w:ascii="Times New Roman" w:eastAsia="標楷體" w:hAnsi="Times New Roman" w:cs="Times New Roman"/>
          <w:szCs w:val="24"/>
        </w:rPr>
        <w:t>-</w:t>
      </w:r>
      <w:r w:rsidRPr="009A33F9">
        <w:rPr>
          <w:rFonts w:ascii="Times New Roman" w:eastAsia="標楷體" w:hAnsi="Times New Roman" w:cs="Times New Roman"/>
          <w:szCs w:val="24"/>
        </w:rPr>
        <w:t>德國海灣、弗里斯蘭外和德國海灣西側航道分道航行制的航行建議》</w:t>
      </w:r>
      <w:r w:rsidRPr="009A33F9">
        <w:rPr>
          <w:rFonts w:ascii="Times New Roman" w:eastAsia="標楷體" w:hAnsi="Times New Roman" w:cs="Times New Roman"/>
          <w:szCs w:val="24"/>
        </w:rPr>
        <w:t xml:space="preserve">(Recommendations on navigation for containerships in traffic separation schemes Off </w:t>
      </w:r>
      <w:proofErr w:type="spellStart"/>
      <w:r w:rsidRPr="009A33F9">
        <w:rPr>
          <w:rFonts w:ascii="Times New Roman" w:eastAsia="標楷體" w:hAnsi="Times New Roman" w:cs="Times New Roman"/>
          <w:szCs w:val="24"/>
        </w:rPr>
        <w:t>Vlieland</w:t>
      </w:r>
      <w:proofErr w:type="spellEnd"/>
      <w:r w:rsidRPr="009A33F9">
        <w:rPr>
          <w:rFonts w:ascii="Times New Roman" w:eastAsia="標楷體" w:hAnsi="Times New Roman" w:cs="Times New Roman"/>
          <w:szCs w:val="24"/>
        </w:rPr>
        <w:t xml:space="preserve">, </w:t>
      </w:r>
      <w:proofErr w:type="spellStart"/>
      <w:r w:rsidRPr="009A33F9">
        <w:rPr>
          <w:rFonts w:ascii="Times New Roman" w:eastAsia="標楷體" w:hAnsi="Times New Roman" w:cs="Times New Roman"/>
          <w:szCs w:val="24"/>
        </w:rPr>
        <w:t>Terschelling</w:t>
      </w:r>
      <w:proofErr w:type="spellEnd"/>
      <w:r w:rsidRPr="009A33F9">
        <w:rPr>
          <w:rFonts w:ascii="Times New Roman" w:eastAsia="標楷體" w:hAnsi="Times New Roman" w:cs="Times New Roman"/>
          <w:szCs w:val="24"/>
        </w:rPr>
        <w:t>-German Bight, Off Friesland and German Bight western approach)</w:t>
      </w:r>
      <w:r w:rsidRPr="009A33F9">
        <w:rPr>
          <w:rFonts w:ascii="Times New Roman" w:eastAsia="標楷體" w:hAnsi="Times New Roman" w:cs="Times New Roman"/>
          <w:szCs w:val="24"/>
        </w:rPr>
        <w:t>；</w:t>
      </w:r>
    </w:p>
    <w:p w14:paraId="2767E98A" w14:textId="77777777" w:rsidR="00CA31A5" w:rsidRPr="00B83719" w:rsidRDefault="00CA31A5" w:rsidP="00CA31A5">
      <w:pPr>
        <w:pStyle w:val="a3"/>
        <w:numPr>
          <w:ilvl w:val="0"/>
          <w:numId w:val="41"/>
        </w:numPr>
        <w:spacing w:line="360" w:lineRule="auto"/>
        <w:ind w:leftChars="0"/>
        <w:jc w:val="both"/>
        <w:rPr>
          <w:rFonts w:ascii="Times New Roman" w:eastAsia="標楷體" w:hAnsi="Times New Roman" w:cs="Times New Roman"/>
          <w:szCs w:val="24"/>
        </w:rPr>
      </w:pPr>
      <w:r w:rsidRPr="00B83719">
        <w:rPr>
          <w:rFonts w:ascii="Times New Roman" w:eastAsia="標楷體" w:hAnsi="Times New Roman" w:cs="Times New Roman"/>
          <w:szCs w:val="24"/>
        </w:rPr>
        <w:t>巴西東南沿海桑托斯灣附近應避免的區域；</w:t>
      </w:r>
    </w:p>
    <w:p w14:paraId="587712D2" w14:textId="77777777" w:rsidR="00CA31A5" w:rsidRPr="00B83719" w:rsidRDefault="00CA31A5" w:rsidP="00CA31A5">
      <w:pPr>
        <w:pStyle w:val="a3"/>
        <w:numPr>
          <w:ilvl w:val="0"/>
          <w:numId w:val="41"/>
        </w:numPr>
        <w:spacing w:line="360" w:lineRule="auto"/>
        <w:ind w:leftChars="0"/>
        <w:jc w:val="both"/>
        <w:rPr>
          <w:rFonts w:ascii="Times New Roman" w:eastAsia="標楷體" w:hAnsi="Times New Roman" w:cs="Times New Roman"/>
          <w:szCs w:val="24"/>
        </w:rPr>
      </w:pPr>
      <w:r w:rsidRPr="00B83719">
        <w:rPr>
          <w:rFonts w:ascii="Times New Roman" w:eastAsia="標楷體" w:hAnsi="Times New Roman" w:cs="Times New Roman"/>
          <w:szCs w:val="24"/>
        </w:rPr>
        <w:t>荷蘭角港附近</w:t>
      </w:r>
      <w:proofErr w:type="gramStart"/>
      <w:r w:rsidRPr="00B83719">
        <w:rPr>
          <w:rFonts w:ascii="Times New Roman" w:eastAsia="標楷體" w:hAnsi="Times New Roman" w:cs="Times New Roman"/>
          <w:szCs w:val="24"/>
        </w:rPr>
        <w:t>的禁錨區</w:t>
      </w:r>
      <w:proofErr w:type="gramEnd"/>
      <w:r w:rsidRPr="00B83719">
        <w:rPr>
          <w:rFonts w:ascii="Times New Roman" w:eastAsia="標楷體" w:hAnsi="Times New Roman" w:cs="Times New Roman"/>
          <w:szCs w:val="24"/>
        </w:rPr>
        <w:t>。</w:t>
      </w:r>
    </w:p>
    <w:p w14:paraId="6B19EB43" w14:textId="77777777" w:rsidR="00CA31A5" w:rsidRPr="00B83719" w:rsidRDefault="00CA31A5" w:rsidP="008F731A">
      <w:pPr>
        <w:pStyle w:val="a3"/>
        <w:numPr>
          <w:ilvl w:val="1"/>
          <w:numId w:val="43"/>
        </w:numPr>
        <w:spacing w:line="360" w:lineRule="auto"/>
        <w:ind w:leftChars="0"/>
        <w:jc w:val="both"/>
        <w:rPr>
          <w:rFonts w:ascii="Times New Roman" w:eastAsia="標楷體" w:hAnsi="Times New Roman" w:cs="Times New Roman"/>
          <w:b/>
          <w:szCs w:val="24"/>
        </w:rPr>
      </w:pPr>
      <w:bookmarkStart w:id="35" w:name="OLE_LINK37"/>
      <w:bookmarkStart w:id="36" w:name="OLE_LINK38"/>
      <w:bookmarkEnd w:id="34"/>
      <w:r w:rsidRPr="00B83719">
        <w:rPr>
          <w:rFonts w:ascii="Times New Roman" w:eastAsia="標楷體" w:hAnsi="Times New Roman" w:cs="Times New Roman"/>
          <w:b/>
          <w:szCs w:val="24"/>
        </w:rPr>
        <w:t>同意在全球海難及安全系統</w:t>
      </w:r>
      <w:r w:rsidRPr="00B83719">
        <w:rPr>
          <w:rFonts w:ascii="Times New Roman" w:eastAsia="標楷體" w:hAnsi="Times New Roman" w:cs="Times New Roman"/>
          <w:b/>
          <w:szCs w:val="24"/>
        </w:rPr>
        <w:t>(Global Maritime Distress and Safety System, GMDSS)</w:t>
      </w:r>
      <w:r w:rsidRPr="00B83719">
        <w:rPr>
          <w:rFonts w:ascii="Times New Roman" w:eastAsia="標楷體" w:hAnsi="Times New Roman" w:cs="Times New Roman"/>
          <w:b/>
          <w:szCs w:val="24"/>
        </w:rPr>
        <w:t>中提供移動衛星通訊系統遇險、緊急和安全通訊之費用的修訂標準</w:t>
      </w:r>
      <w:r w:rsidRPr="00B83719">
        <w:rPr>
          <w:rFonts w:ascii="Times New Roman" w:eastAsia="標楷體" w:hAnsi="Times New Roman" w:cs="Times New Roman"/>
          <w:b/>
          <w:szCs w:val="24"/>
        </w:rPr>
        <w:t>(</w:t>
      </w:r>
      <w:r w:rsidRPr="00B83719">
        <w:rPr>
          <w:rFonts w:ascii="Times New Roman" w:eastAsia="標楷體" w:hAnsi="Times New Roman" w:cs="Times New Roman"/>
          <w:b/>
          <w:szCs w:val="24"/>
        </w:rPr>
        <w:t>議程</w:t>
      </w:r>
      <w:r w:rsidRPr="00B83719">
        <w:rPr>
          <w:rFonts w:ascii="Times New Roman" w:eastAsia="標楷體" w:hAnsi="Times New Roman" w:cs="Times New Roman"/>
          <w:b/>
          <w:szCs w:val="24"/>
        </w:rPr>
        <w:t>5)</w:t>
      </w:r>
    </w:p>
    <w:bookmarkEnd w:id="35"/>
    <w:bookmarkEnd w:id="36"/>
    <w:p w14:paraId="5C635589" w14:textId="77777777" w:rsidR="00CA31A5" w:rsidRPr="003659A0" w:rsidRDefault="00CA31A5" w:rsidP="00CA31A5">
      <w:pPr>
        <w:spacing w:after="240"/>
        <w:ind w:left="826" w:firstLine="480"/>
        <w:jc w:val="both"/>
        <w:rPr>
          <w:rFonts w:ascii="Times New Roman" w:eastAsia="標楷體" w:hAnsi="Times New Roman" w:cs="Times New Roman"/>
        </w:rPr>
      </w:pPr>
      <w:r w:rsidRPr="003659A0">
        <w:rPr>
          <w:rFonts w:ascii="Times New Roman" w:eastAsia="標楷體" w:hAnsi="Times New Roman" w:cs="Times New Roman"/>
        </w:rPr>
        <w:t>次委員會同意一項大會決議草案，該草案修訂了全球海難及安全系統</w:t>
      </w:r>
      <w:r w:rsidRPr="003659A0">
        <w:rPr>
          <w:rFonts w:ascii="Times New Roman" w:eastAsia="標楷體" w:hAnsi="Times New Roman" w:cs="Times New Roman"/>
        </w:rPr>
        <w:t>(GMDSS)</w:t>
      </w:r>
      <w:r w:rsidRPr="003659A0">
        <w:rPr>
          <w:rFonts w:ascii="Times New Roman" w:eastAsia="標楷體" w:hAnsi="Times New Roman" w:cs="Times New Roman"/>
        </w:rPr>
        <w:t>中提供移動衛星通訊系統的標準</w:t>
      </w:r>
      <w:r w:rsidRPr="003659A0">
        <w:rPr>
          <w:rFonts w:ascii="Times New Roman" w:eastAsia="標楷體" w:hAnsi="Times New Roman" w:cs="Times New Roman"/>
        </w:rPr>
        <w:t>(A.1001(25))</w:t>
      </w:r>
      <w:r w:rsidRPr="003659A0">
        <w:rPr>
          <w:rFonts w:ascii="Times New Roman" w:eastAsia="標楷體" w:hAnsi="Times New Roman" w:cs="Times New Roman"/>
        </w:rPr>
        <w:t>。該決議規定了</w:t>
      </w:r>
      <w:r w:rsidRPr="003659A0">
        <w:rPr>
          <w:rFonts w:ascii="Times New Roman" w:eastAsia="標楷體" w:hAnsi="Times New Roman" w:cs="Times New Roman"/>
        </w:rPr>
        <w:lastRenderedPageBreak/>
        <w:t>衛星通訊系統被認可為全球海難及安全系統服務供應商的要求，以及對此類服務進行監管的要求。</w:t>
      </w:r>
    </w:p>
    <w:p w14:paraId="69D54DB2" w14:textId="77777777" w:rsidR="00CA31A5" w:rsidRPr="003659A0" w:rsidRDefault="00CA31A5" w:rsidP="00CA31A5">
      <w:pPr>
        <w:spacing w:after="240"/>
        <w:ind w:left="826" w:firstLine="480"/>
        <w:jc w:val="both"/>
        <w:rPr>
          <w:rFonts w:ascii="Times New Roman" w:eastAsia="標楷體" w:hAnsi="Times New Roman" w:cs="Times New Roman"/>
        </w:rPr>
      </w:pPr>
      <w:r w:rsidRPr="003659A0">
        <w:rPr>
          <w:rFonts w:ascii="Times New Roman" w:eastAsia="標楷體" w:hAnsi="Times New Roman" w:cs="Times New Roman"/>
        </w:rPr>
        <w:t>次委員會亦同意大會關於透過全球海難及安全系統認可之移動衛星服務發送遇險、緊急和安全通訊資訊之收費標準的決議草案。該決議修訂</w:t>
      </w:r>
      <w:r w:rsidRPr="003659A0">
        <w:rPr>
          <w:rFonts w:ascii="Times New Roman" w:eastAsia="標楷體" w:hAnsi="Times New Roman" w:cs="Times New Roman"/>
        </w:rPr>
        <w:t>A.707(17)</w:t>
      </w:r>
      <w:r w:rsidRPr="003659A0">
        <w:rPr>
          <w:rFonts w:ascii="Times New Roman" w:eastAsia="標楷體" w:hAnsi="Times New Roman" w:cs="Times New Roman"/>
        </w:rPr>
        <w:t>，其中規定了經認可的移動衛星服務</w:t>
      </w:r>
      <w:r w:rsidRPr="003659A0">
        <w:rPr>
          <w:rFonts w:ascii="Times New Roman" w:eastAsia="標楷體" w:hAnsi="Times New Roman" w:cs="Times New Roman"/>
        </w:rPr>
        <w:t>(Recognized Mobile Satellite Service, RMSS)</w:t>
      </w:r>
      <w:r w:rsidRPr="003659A0">
        <w:rPr>
          <w:rFonts w:ascii="Times New Roman" w:eastAsia="標楷體" w:hAnsi="Times New Roman" w:cs="Times New Roman"/>
        </w:rPr>
        <w:t>進行遇險、緊急和安全通訊的收費政策，適用於岸上主管機關和船舶電台</w:t>
      </w:r>
      <w:r w:rsidRPr="003659A0">
        <w:rPr>
          <w:rFonts w:ascii="Times New Roman" w:eastAsia="標楷體" w:hAnsi="Times New Roman" w:cs="Times New Roman"/>
        </w:rPr>
        <w:t>(ship station)</w:t>
      </w:r>
      <w:r w:rsidRPr="003659A0">
        <w:rPr>
          <w:rFonts w:ascii="Times New Roman" w:eastAsia="標楷體" w:hAnsi="Times New Roman" w:cs="Times New Roman"/>
        </w:rPr>
        <w:t>。</w:t>
      </w:r>
    </w:p>
    <w:p w14:paraId="37129934" w14:textId="77777777" w:rsidR="00CA31A5" w:rsidRPr="003659A0" w:rsidRDefault="00CA31A5" w:rsidP="00CA31A5">
      <w:pPr>
        <w:spacing w:after="240"/>
        <w:ind w:left="826" w:firstLine="480"/>
        <w:jc w:val="both"/>
        <w:rPr>
          <w:rFonts w:ascii="Times New Roman" w:eastAsia="標楷體" w:hAnsi="Times New Roman" w:cs="Times New Roman"/>
        </w:rPr>
      </w:pPr>
      <w:r w:rsidRPr="003659A0">
        <w:rPr>
          <w:rFonts w:ascii="Times New Roman" w:eastAsia="標楷體" w:hAnsi="Times New Roman" w:cs="Times New Roman"/>
        </w:rPr>
        <w:t>上述決議將提交</w:t>
      </w:r>
      <w:r w:rsidRPr="003659A0">
        <w:rPr>
          <w:rFonts w:ascii="Times New Roman" w:eastAsia="標楷體" w:hAnsi="Times New Roman" w:cs="Times New Roman"/>
        </w:rPr>
        <w:t>MSC 109</w:t>
      </w:r>
      <w:r w:rsidRPr="003659A0">
        <w:rPr>
          <w:rFonts w:ascii="Times New Roman" w:eastAsia="標楷體" w:hAnsi="Times New Roman" w:cs="Times New Roman"/>
        </w:rPr>
        <w:t>批准，以期隨後在</w:t>
      </w:r>
      <w:r w:rsidRPr="003659A0">
        <w:rPr>
          <w:rFonts w:ascii="Times New Roman" w:eastAsia="標楷體" w:hAnsi="Times New Roman" w:cs="Times New Roman"/>
        </w:rPr>
        <w:t>2025</w:t>
      </w:r>
      <w:r w:rsidRPr="003659A0">
        <w:rPr>
          <w:rFonts w:ascii="Times New Roman" w:eastAsia="標楷體" w:hAnsi="Times New Roman" w:cs="Times New Roman"/>
        </w:rPr>
        <w:t>年召開的</w:t>
      </w:r>
      <w:r w:rsidRPr="003659A0">
        <w:rPr>
          <w:rFonts w:ascii="Times New Roman" w:eastAsia="標楷體" w:hAnsi="Times New Roman" w:cs="Times New Roman"/>
        </w:rPr>
        <w:t>IMO</w:t>
      </w:r>
      <w:r w:rsidRPr="003659A0">
        <w:rPr>
          <w:rFonts w:ascii="Times New Roman" w:eastAsia="標楷體" w:hAnsi="Times New Roman" w:cs="Times New Roman"/>
        </w:rPr>
        <w:t>大會第</w:t>
      </w:r>
      <w:r w:rsidRPr="003659A0">
        <w:rPr>
          <w:rFonts w:ascii="Times New Roman" w:eastAsia="標楷體" w:hAnsi="Times New Roman" w:cs="Times New Roman"/>
        </w:rPr>
        <w:t>34</w:t>
      </w:r>
      <w:r w:rsidRPr="003659A0">
        <w:rPr>
          <w:rFonts w:ascii="Times New Roman" w:eastAsia="標楷體" w:hAnsi="Times New Roman" w:cs="Times New Roman"/>
        </w:rPr>
        <w:t>屆會議上通過。</w:t>
      </w:r>
    </w:p>
    <w:p w14:paraId="5F8C3D2D" w14:textId="77777777" w:rsidR="00CA31A5" w:rsidRPr="00C80DC4" w:rsidRDefault="00CA31A5" w:rsidP="008F731A">
      <w:pPr>
        <w:pStyle w:val="a3"/>
        <w:numPr>
          <w:ilvl w:val="1"/>
          <w:numId w:val="43"/>
        </w:numPr>
        <w:ind w:leftChars="0"/>
        <w:jc w:val="both"/>
        <w:rPr>
          <w:rFonts w:ascii="Times New Roman" w:eastAsia="標楷體" w:hAnsi="Times New Roman" w:cs="Times New Roman"/>
          <w:b/>
        </w:rPr>
      </w:pPr>
      <w:r w:rsidRPr="00C80DC4">
        <w:rPr>
          <w:rFonts w:ascii="Times New Roman" w:eastAsia="標楷體" w:hAnsi="Times New Roman" w:cs="Times New Roman"/>
          <w:b/>
        </w:rPr>
        <w:t>同意《國際航空和海上搜救手冊》</w:t>
      </w:r>
      <w:r w:rsidRPr="00C80DC4">
        <w:rPr>
          <w:rFonts w:ascii="Times New Roman" w:eastAsia="標楷體" w:hAnsi="Times New Roman" w:cs="Times New Roman"/>
          <w:b/>
        </w:rPr>
        <w:t>(International Aeronautical and Maritime Search and Rescue Manual,</w:t>
      </w:r>
      <w:bookmarkStart w:id="37" w:name="OLE_LINK1"/>
      <w:r w:rsidRPr="00C80DC4">
        <w:rPr>
          <w:rFonts w:ascii="Times New Roman" w:eastAsia="標楷體" w:hAnsi="Times New Roman" w:cs="Times New Roman"/>
          <w:b/>
        </w:rPr>
        <w:t xml:space="preserve"> IAMSAR Manual</w:t>
      </w:r>
      <w:bookmarkEnd w:id="37"/>
      <w:r w:rsidRPr="00C80DC4">
        <w:rPr>
          <w:rFonts w:ascii="Times New Roman" w:eastAsia="標楷體" w:hAnsi="Times New Roman" w:cs="Times New Roman"/>
          <w:b/>
        </w:rPr>
        <w:t>)</w:t>
      </w:r>
      <w:r w:rsidRPr="00C80DC4">
        <w:rPr>
          <w:rFonts w:ascii="Times New Roman" w:eastAsia="標楷體" w:hAnsi="Times New Roman" w:cs="Times New Roman"/>
          <w:b/>
        </w:rPr>
        <w:t>修正案草案</w:t>
      </w:r>
      <w:r w:rsidRPr="00C80DC4">
        <w:rPr>
          <w:rFonts w:ascii="Times New Roman" w:eastAsia="標楷體" w:hAnsi="Times New Roman" w:cs="Times New Roman"/>
          <w:b/>
        </w:rPr>
        <w:t>(</w:t>
      </w:r>
      <w:r w:rsidRPr="00C80DC4">
        <w:rPr>
          <w:rFonts w:ascii="Times New Roman" w:eastAsia="標楷體" w:hAnsi="Times New Roman" w:cs="Times New Roman"/>
          <w:b/>
        </w:rPr>
        <w:t>議程</w:t>
      </w:r>
      <w:r w:rsidRPr="00C80DC4">
        <w:rPr>
          <w:rFonts w:ascii="Times New Roman" w:eastAsia="標楷體" w:hAnsi="Times New Roman" w:cs="Times New Roman"/>
          <w:b/>
        </w:rPr>
        <w:t>7)</w:t>
      </w:r>
    </w:p>
    <w:p w14:paraId="2213C6A9" w14:textId="77777777" w:rsidR="00CA31A5" w:rsidRPr="00C80DC4" w:rsidRDefault="00CA31A5" w:rsidP="00CA31A5">
      <w:pPr>
        <w:spacing w:after="240"/>
        <w:ind w:left="826" w:firstLine="480"/>
        <w:jc w:val="both"/>
        <w:rPr>
          <w:rFonts w:ascii="Times New Roman" w:eastAsia="標楷體" w:hAnsi="Times New Roman" w:cs="Times New Roman"/>
        </w:rPr>
      </w:pPr>
      <w:bookmarkStart w:id="38" w:name="OLE_LINK35"/>
      <w:bookmarkStart w:id="39" w:name="OLE_LINK36"/>
      <w:r w:rsidRPr="00C80DC4">
        <w:rPr>
          <w:rFonts w:ascii="Times New Roman" w:eastAsia="標楷體" w:hAnsi="Times New Roman" w:cs="Times New Roman"/>
        </w:rPr>
        <w:t>次委員會同意</w:t>
      </w:r>
      <w:r w:rsidRPr="00C80DC4">
        <w:rPr>
          <w:rFonts w:ascii="Times New Roman" w:eastAsia="標楷體" w:hAnsi="Times New Roman" w:cs="Times New Roman"/>
        </w:rPr>
        <w:t>IMO</w:t>
      </w:r>
      <w:r w:rsidRPr="00C80DC4">
        <w:rPr>
          <w:rFonts w:ascii="Times New Roman" w:eastAsia="標楷體" w:hAnsi="Times New Roman" w:cs="Times New Roman"/>
        </w:rPr>
        <w:t>和國際民用航空組織</w:t>
      </w:r>
      <w:r w:rsidRPr="00C80DC4">
        <w:rPr>
          <w:rFonts w:ascii="Times New Roman" w:eastAsia="標楷體" w:hAnsi="Times New Roman" w:cs="Times New Roman"/>
        </w:rPr>
        <w:t>(International Civil Aviation Organization, ICAO)</w:t>
      </w:r>
      <w:r w:rsidRPr="00C80DC4">
        <w:rPr>
          <w:rFonts w:ascii="Times New Roman" w:eastAsia="標楷體" w:hAnsi="Times New Roman" w:cs="Times New Roman"/>
        </w:rPr>
        <w:t>聯合出版之《國際航空和海上搜救手冊》</w:t>
      </w:r>
      <w:r w:rsidRPr="00C80DC4">
        <w:rPr>
          <w:rFonts w:ascii="Times New Roman" w:eastAsia="標楷體" w:hAnsi="Times New Roman" w:cs="Times New Roman"/>
        </w:rPr>
        <w:t>(IAMSAR Manual)</w:t>
      </w:r>
      <w:r w:rsidRPr="00C80DC4">
        <w:rPr>
          <w:rFonts w:ascii="Times New Roman" w:eastAsia="標楷體" w:hAnsi="Times New Roman" w:cs="Times New Roman"/>
        </w:rPr>
        <w:t>的修正案草案。該手冊共有三卷，為組織和提供搜救服務的航空和海事單位提供共同依循的準則。修正案草案將提交給</w:t>
      </w:r>
      <w:r w:rsidRPr="00C80DC4">
        <w:rPr>
          <w:rFonts w:ascii="Times New Roman" w:eastAsia="標楷體" w:hAnsi="Times New Roman" w:cs="Times New Roman"/>
        </w:rPr>
        <w:t>MSC 109</w:t>
      </w:r>
      <w:r w:rsidRPr="00C80DC4">
        <w:rPr>
          <w:rFonts w:ascii="Times New Roman" w:eastAsia="標楷體" w:hAnsi="Times New Roman" w:cs="Times New Roman"/>
        </w:rPr>
        <w:t>批准，批准後</w:t>
      </w:r>
      <w:r w:rsidRPr="00C80DC4">
        <w:rPr>
          <w:rFonts w:ascii="Times New Roman" w:eastAsia="標楷體" w:hAnsi="Times New Roman" w:cs="Times New Roman"/>
        </w:rPr>
        <w:t>12</w:t>
      </w:r>
      <w:r w:rsidRPr="00C80DC4">
        <w:rPr>
          <w:rFonts w:ascii="Times New Roman" w:eastAsia="標楷體" w:hAnsi="Times New Roman" w:cs="Times New Roman"/>
        </w:rPr>
        <w:t>個月開始適用。</w:t>
      </w:r>
    </w:p>
    <w:p w14:paraId="6BB8F6AB" w14:textId="77777777" w:rsidR="00CA31A5" w:rsidRPr="00B83719" w:rsidRDefault="00CA31A5" w:rsidP="008F731A">
      <w:pPr>
        <w:pStyle w:val="a3"/>
        <w:numPr>
          <w:ilvl w:val="1"/>
          <w:numId w:val="43"/>
        </w:numPr>
        <w:ind w:leftChars="0"/>
        <w:jc w:val="both"/>
        <w:rPr>
          <w:rFonts w:ascii="Times New Roman" w:eastAsia="標楷體" w:hAnsi="Times New Roman" w:cs="Times New Roman"/>
          <w:b/>
          <w:szCs w:val="24"/>
        </w:rPr>
      </w:pPr>
      <w:bookmarkStart w:id="40" w:name="OLE_LINK34"/>
      <w:bookmarkEnd w:id="38"/>
      <w:bookmarkEnd w:id="39"/>
      <w:r w:rsidRPr="00B83719">
        <w:rPr>
          <w:rFonts w:ascii="Times New Roman" w:eastAsia="標楷體" w:hAnsi="Times New Roman" w:cs="Times New Roman"/>
          <w:b/>
          <w:szCs w:val="24"/>
        </w:rPr>
        <w:t>同意數位導航資訊系統</w:t>
      </w:r>
      <w:r w:rsidRPr="00B83719">
        <w:rPr>
          <w:rFonts w:ascii="Times New Roman" w:eastAsia="標楷體" w:hAnsi="Times New Roman" w:cs="Times New Roman"/>
          <w:b/>
          <w:szCs w:val="24"/>
        </w:rPr>
        <w:t>(navigational data, NAVDAT)</w:t>
      </w:r>
      <w:r w:rsidRPr="00B83719">
        <w:rPr>
          <w:rFonts w:ascii="Times New Roman" w:eastAsia="標楷體" w:hAnsi="Times New Roman" w:cs="Times New Roman"/>
          <w:b/>
          <w:szCs w:val="24"/>
        </w:rPr>
        <w:t>性能標準和提供服務的標準</w:t>
      </w:r>
      <w:r w:rsidRPr="00B83719">
        <w:rPr>
          <w:rFonts w:ascii="Times New Roman" w:eastAsia="標楷體" w:hAnsi="Times New Roman" w:cs="Times New Roman"/>
          <w:b/>
          <w:szCs w:val="24"/>
        </w:rPr>
        <w:t>(</w:t>
      </w:r>
      <w:r w:rsidRPr="00B83719">
        <w:rPr>
          <w:rFonts w:ascii="Times New Roman" w:eastAsia="標楷體" w:hAnsi="Times New Roman" w:cs="Times New Roman"/>
          <w:b/>
          <w:szCs w:val="24"/>
        </w:rPr>
        <w:t>議程</w:t>
      </w:r>
      <w:r w:rsidRPr="00B83719">
        <w:rPr>
          <w:rFonts w:ascii="Times New Roman" w:eastAsia="標楷體" w:hAnsi="Times New Roman" w:cs="Times New Roman"/>
          <w:b/>
          <w:szCs w:val="24"/>
        </w:rPr>
        <w:t>8)</w:t>
      </w:r>
    </w:p>
    <w:bookmarkEnd w:id="40"/>
    <w:p w14:paraId="31DBDD95" w14:textId="77777777" w:rsidR="00CA31A5" w:rsidRPr="00C80DC4" w:rsidRDefault="00CA31A5" w:rsidP="00CA31A5">
      <w:pPr>
        <w:spacing w:beforeLines="50" w:before="180" w:afterLines="50" w:after="180"/>
        <w:ind w:left="828" w:firstLine="482"/>
        <w:jc w:val="both"/>
        <w:rPr>
          <w:rFonts w:ascii="Times New Roman" w:eastAsia="標楷體" w:hAnsi="Times New Roman" w:cs="Times New Roman"/>
        </w:rPr>
      </w:pPr>
      <w:r w:rsidRPr="00C80DC4">
        <w:rPr>
          <w:rFonts w:ascii="Times New Roman" w:eastAsia="標楷體" w:hAnsi="Times New Roman" w:cs="Times New Roman"/>
        </w:rPr>
        <w:t>NAVDAT</w:t>
      </w:r>
      <w:r w:rsidRPr="00C80DC4">
        <w:rPr>
          <w:rFonts w:ascii="Times New Roman" w:eastAsia="標楷體" w:hAnsi="Times New Roman" w:cs="Times New Roman"/>
        </w:rPr>
        <w:t>是一種數位廣播系統，在選定的中頻</w:t>
      </w:r>
      <w:r w:rsidRPr="00C80DC4">
        <w:rPr>
          <w:rFonts w:ascii="Times New Roman" w:eastAsia="標楷體" w:hAnsi="Times New Roman" w:cs="Times New Roman"/>
        </w:rPr>
        <w:t>(Medium Frequency, MF)</w:t>
      </w:r>
      <w:r w:rsidRPr="00C80DC4">
        <w:rPr>
          <w:rFonts w:ascii="Times New Roman" w:eastAsia="標楷體" w:hAnsi="Times New Roman" w:cs="Times New Roman"/>
        </w:rPr>
        <w:t>和高頻</w:t>
      </w:r>
      <w:r w:rsidRPr="00C80DC4">
        <w:rPr>
          <w:rFonts w:ascii="Times New Roman" w:eastAsia="標楷體" w:hAnsi="Times New Roman" w:cs="Times New Roman"/>
        </w:rPr>
        <w:t>(High Frequency, HF)</w:t>
      </w:r>
      <w:r w:rsidRPr="00C80DC4">
        <w:rPr>
          <w:rFonts w:ascii="Times New Roman" w:eastAsia="標楷體" w:hAnsi="Times New Roman" w:cs="Times New Roman"/>
        </w:rPr>
        <w:t>波段上運行。其可以向船上兼容的接收設備傳送文本、圖像、圖表和數據資料，傳送速度遠高於航行警告電傳接收機</w:t>
      </w:r>
      <w:r w:rsidRPr="00C80DC4">
        <w:rPr>
          <w:rFonts w:ascii="Times New Roman" w:eastAsia="標楷體" w:hAnsi="Times New Roman" w:cs="Times New Roman"/>
        </w:rPr>
        <w:t>(Navigational and Meteorological Warnings and Urgent Information to Ships Receiver, NAVTEX)</w:t>
      </w:r>
      <w:r w:rsidRPr="00C80DC4">
        <w:rPr>
          <w:rFonts w:ascii="Times New Roman" w:eastAsia="標楷體" w:hAnsi="Times New Roman" w:cs="Times New Roman"/>
        </w:rPr>
        <w:t>。</w:t>
      </w:r>
    </w:p>
    <w:p w14:paraId="5AD0607D" w14:textId="77777777" w:rsidR="00CA31A5" w:rsidRPr="00C80DC4" w:rsidRDefault="00CA31A5" w:rsidP="00CA31A5">
      <w:pPr>
        <w:spacing w:beforeLines="50" w:before="180" w:afterLines="50" w:after="180"/>
        <w:ind w:left="828" w:firstLine="482"/>
        <w:jc w:val="both"/>
        <w:rPr>
          <w:rFonts w:ascii="Times New Roman" w:eastAsia="標楷體" w:hAnsi="Times New Roman" w:cs="Times New Roman"/>
        </w:rPr>
      </w:pPr>
      <w:proofErr w:type="gramStart"/>
      <w:r w:rsidRPr="00C80DC4">
        <w:rPr>
          <w:rFonts w:ascii="Times New Roman" w:eastAsia="標楷體" w:hAnsi="Times New Roman" w:cs="Times New Roman"/>
        </w:rPr>
        <w:t>本屆次委員會</w:t>
      </w:r>
      <w:proofErr w:type="gramEnd"/>
      <w:r w:rsidRPr="00C80DC4">
        <w:rPr>
          <w:rFonts w:ascii="Times New Roman" w:eastAsia="標楷體" w:hAnsi="Times New Roman" w:cs="Times New Roman"/>
        </w:rPr>
        <w:t>通過了中頻和高頻數位導航資訊系統接收海上安全資訊</w:t>
      </w:r>
      <w:r w:rsidRPr="00C80DC4">
        <w:rPr>
          <w:rFonts w:ascii="Times New Roman" w:eastAsia="標楷體" w:hAnsi="Times New Roman" w:cs="Times New Roman"/>
        </w:rPr>
        <w:t>(Maritime Safety Information, MSI)</w:t>
      </w:r>
      <w:r w:rsidRPr="00C80DC4">
        <w:rPr>
          <w:rFonts w:ascii="Times New Roman" w:eastAsia="標楷體" w:hAnsi="Times New Roman" w:cs="Times New Roman"/>
        </w:rPr>
        <w:t>和搜救相關資訊的新性能標準。</w:t>
      </w:r>
    </w:p>
    <w:p w14:paraId="07128091" w14:textId="77777777" w:rsidR="00CA31A5" w:rsidRPr="00B83719" w:rsidRDefault="00CA31A5" w:rsidP="00CA31A5">
      <w:pPr>
        <w:spacing w:beforeLines="50" w:before="180" w:afterLines="50" w:after="180"/>
        <w:ind w:left="828" w:firstLine="482"/>
        <w:jc w:val="both"/>
        <w:rPr>
          <w:rFonts w:ascii="Times New Roman" w:eastAsia="標楷體" w:hAnsi="Times New Roman" w:cs="Times New Roman"/>
          <w:szCs w:val="24"/>
        </w:rPr>
      </w:pPr>
      <w:r w:rsidRPr="00C80DC4">
        <w:rPr>
          <w:rFonts w:ascii="Times New Roman" w:eastAsia="標楷體" w:hAnsi="Times New Roman" w:cs="Times New Roman"/>
        </w:rPr>
        <w:t>次委員會亦批准了關於為全球海難及安全系統</w:t>
      </w:r>
      <w:r w:rsidRPr="00C80DC4">
        <w:rPr>
          <w:rFonts w:ascii="Times New Roman" w:eastAsia="標楷體" w:hAnsi="Times New Roman" w:cs="Times New Roman"/>
        </w:rPr>
        <w:t>(GMDSS)</w:t>
      </w:r>
      <w:r w:rsidRPr="00C80DC4">
        <w:rPr>
          <w:rFonts w:ascii="Times New Roman" w:eastAsia="標楷體" w:hAnsi="Times New Roman" w:cs="Times New Roman"/>
        </w:rPr>
        <w:t>提供無線電服務之</w:t>
      </w:r>
      <w:r w:rsidRPr="00C80DC4">
        <w:rPr>
          <w:rFonts w:ascii="Times New Roman" w:eastAsia="標楷體" w:hAnsi="Times New Roman" w:cs="Times New Roman"/>
        </w:rPr>
        <w:t>MSC.509(105)</w:t>
      </w:r>
      <w:r w:rsidRPr="00C80DC4">
        <w:rPr>
          <w:rFonts w:ascii="Times New Roman" w:eastAsia="標楷體" w:hAnsi="Times New Roman" w:cs="Times New Roman"/>
        </w:rPr>
        <w:t>的修正案草案，其中包括提供</w:t>
      </w:r>
      <w:r w:rsidRPr="00C80DC4">
        <w:rPr>
          <w:rFonts w:ascii="Times New Roman" w:eastAsia="標楷體" w:hAnsi="Times New Roman" w:cs="Times New Roman"/>
        </w:rPr>
        <w:t>NAVDAT</w:t>
      </w:r>
      <w:r w:rsidRPr="00C80DC4">
        <w:rPr>
          <w:rFonts w:ascii="Times New Roman" w:eastAsia="標楷體" w:hAnsi="Times New Roman" w:cs="Times New Roman"/>
        </w:rPr>
        <w:t>服務的標準。</w:t>
      </w:r>
      <w:r w:rsidRPr="003022EF">
        <w:rPr>
          <w:rFonts w:ascii="Times New Roman" w:eastAsia="標楷體" w:hAnsi="Times New Roman" w:cs="Times New Roman"/>
        </w:rPr>
        <w:t>上述兩項決議將提交</w:t>
      </w:r>
      <w:r w:rsidRPr="003022EF">
        <w:rPr>
          <w:rFonts w:ascii="Times New Roman" w:eastAsia="標楷體" w:hAnsi="Times New Roman" w:cs="Times New Roman"/>
        </w:rPr>
        <w:t>MSC 109</w:t>
      </w:r>
      <w:r w:rsidRPr="003022EF">
        <w:rPr>
          <w:rFonts w:ascii="Times New Roman" w:eastAsia="標楷體" w:hAnsi="Times New Roman" w:cs="Times New Roman"/>
        </w:rPr>
        <w:t>通過。而有關實施</w:t>
      </w:r>
      <w:r w:rsidRPr="003022EF">
        <w:rPr>
          <w:rFonts w:ascii="Times New Roman" w:eastAsia="標楷體" w:hAnsi="Times New Roman" w:cs="Times New Roman"/>
        </w:rPr>
        <w:t>NAVDAT</w:t>
      </w:r>
      <w:r w:rsidRPr="003022EF">
        <w:rPr>
          <w:rFonts w:ascii="Times New Roman" w:eastAsia="標楷體" w:hAnsi="Times New Roman" w:cs="Times New Roman"/>
        </w:rPr>
        <w:t>的進一</w:t>
      </w:r>
      <w:r w:rsidRPr="00B83719">
        <w:rPr>
          <w:rFonts w:ascii="Times New Roman" w:eastAsia="標楷體" w:hAnsi="Times New Roman" w:cs="Times New Roman"/>
          <w:szCs w:val="24"/>
        </w:rPr>
        <w:t>步工作將在</w:t>
      </w:r>
      <w:r w:rsidRPr="00B83719">
        <w:rPr>
          <w:rFonts w:ascii="Times New Roman" w:eastAsia="標楷體" w:hAnsi="Times New Roman" w:cs="Times New Roman"/>
          <w:szCs w:val="24"/>
        </w:rPr>
        <w:t>NCSR</w:t>
      </w:r>
      <w:r w:rsidRPr="00B83719">
        <w:rPr>
          <w:rFonts w:ascii="Times New Roman" w:eastAsia="標楷體" w:hAnsi="Times New Roman" w:cs="Times New Roman"/>
          <w:szCs w:val="24"/>
        </w:rPr>
        <w:t>今後的會議上繼續審議。</w:t>
      </w:r>
    </w:p>
    <w:p w14:paraId="6BDAF664" w14:textId="77777777" w:rsidR="00CA31A5" w:rsidRPr="00B83719" w:rsidRDefault="00CA31A5" w:rsidP="008F731A">
      <w:pPr>
        <w:pStyle w:val="a3"/>
        <w:numPr>
          <w:ilvl w:val="1"/>
          <w:numId w:val="43"/>
        </w:numPr>
        <w:ind w:leftChars="0"/>
        <w:jc w:val="both"/>
        <w:rPr>
          <w:rFonts w:ascii="Times New Roman" w:eastAsia="標楷體" w:hAnsi="Times New Roman" w:cs="Times New Roman"/>
          <w:b/>
          <w:szCs w:val="24"/>
        </w:rPr>
      </w:pPr>
      <w:bookmarkStart w:id="41" w:name="OLE_LINK33"/>
      <w:r w:rsidRPr="00B83719">
        <w:rPr>
          <w:rFonts w:ascii="Times New Roman" w:eastAsia="標楷體" w:hAnsi="Times New Roman" w:cs="Times New Roman"/>
          <w:b/>
          <w:szCs w:val="24"/>
        </w:rPr>
        <w:t>在制定《海上人命安全國際公約》</w:t>
      </w:r>
      <w:r w:rsidRPr="00B83719">
        <w:rPr>
          <w:rFonts w:ascii="Times New Roman" w:eastAsia="標楷體" w:hAnsi="Times New Roman" w:cs="Times New Roman"/>
          <w:b/>
          <w:szCs w:val="24"/>
        </w:rPr>
        <w:t>(International Convention of the Safety of Life at Sea, SOLAS)</w:t>
      </w:r>
      <w:r w:rsidRPr="00B83719">
        <w:rPr>
          <w:rFonts w:ascii="Times New Roman" w:eastAsia="標楷體" w:hAnsi="Times New Roman" w:cs="Times New Roman"/>
          <w:b/>
          <w:szCs w:val="24"/>
        </w:rPr>
        <w:t>修正案中導入</w:t>
      </w:r>
      <w:proofErr w:type="gramStart"/>
      <w:r w:rsidRPr="00B83719">
        <w:rPr>
          <w:rFonts w:ascii="Times New Roman" w:eastAsia="標楷體" w:hAnsi="Times New Roman" w:cs="Times New Roman"/>
          <w:b/>
          <w:szCs w:val="24"/>
        </w:rPr>
        <w:t>特</w:t>
      </w:r>
      <w:proofErr w:type="gramEnd"/>
      <w:r w:rsidRPr="00B83719">
        <w:rPr>
          <w:rFonts w:ascii="Times New Roman" w:eastAsia="標楷體" w:hAnsi="Times New Roman" w:cs="Times New Roman"/>
          <w:b/>
          <w:szCs w:val="24"/>
        </w:rPr>
        <w:t>高頻數據交換系統</w:t>
      </w:r>
      <w:r w:rsidRPr="00B83719">
        <w:rPr>
          <w:rFonts w:ascii="Times New Roman" w:eastAsia="標楷體" w:hAnsi="Times New Roman" w:cs="Times New Roman"/>
          <w:b/>
          <w:szCs w:val="24"/>
        </w:rPr>
        <w:t>(VHF Data Exchange System, VDES)</w:t>
      </w:r>
      <w:r w:rsidRPr="00B83719">
        <w:rPr>
          <w:rFonts w:ascii="Times New Roman" w:eastAsia="標楷體" w:hAnsi="Times New Roman" w:cs="Times New Roman"/>
          <w:b/>
          <w:szCs w:val="24"/>
        </w:rPr>
        <w:t>的相關規範</w:t>
      </w:r>
      <w:r w:rsidRPr="00B83719">
        <w:rPr>
          <w:rFonts w:ascii="Times New Roman" w:eastAsia="標楷體" w:hAnsi="Times New Roman" w:cs="Times New Roman"/>
          <w:b/>
          <w:szCs w:val="24"/>
        </w:rPr>
        <w:t>(</w:t>
      </w:r>
      <w:r w:rsidRPr="00B83719">
        <w:rPr>
          <w:rFonts w:ascii="Times New Roman" w:eastAsia="標楷體" w:hAnsi="Times New Roman" w:cs="Times New Roman"/>
          <w:b/>
          <w:szCs w:val="24"/>
        </w:rPr>
        <w:t>議程</w:t>
      </w:r>
      <w:r w:rsidRPr="00B83719">
        <w:rPr>
          <w:rFonts w:ascii="Times New Roman" w:eastAsia="標楷體" w:hAnsi="Times New Roman" w:cs="Times New Roman"/>
          <w:b/>
          <w:szCs w:val="24"/>
        </w:rPr>
        <w:t>9)</w:t>
      </w:r>
    </w:p>
    <w:bookmarkEnd w:id="41"/>
    <w:p w14:paraId="4A2B519D"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lastRenderedPageBreak/>
        <w:t>次委員會繼續討論將擬議的</w:t>
      </w:r>
      <w:proofErr w:type="gramStart"/>
      <w:r w:rsidRPr="003022EF">
        <w:rPr>
          <w:rFonts w:ascii="Times New Roman" w:eastAsia="標楷體" w:hAnsi="Times New Roman" w:cs="Times New Roman"/>
        </w:rPr>
        <w:t>特</w:t>
      </w:r>
      <w:proofErr w:type="gramEnd"/>
      <w:r w:rsidRPr="003022EF">
        <w:rPr>
          <w:rFonts w:ascii="Times New Roman" w:eastAsia="標楷體" w:hAnsi="Times New Roman" w:cs="Times New Roman"/>
        </w:rPr>
        <w:t>高頻數據交換系統</w:t>
      </w:r>
      <w:r w:rsidRPr="003022EF">
        <w:rPr>
          <w:rFonts w:ascii="Times New Roman" w:eastAsia="標楷體" w:hAnsi="Times New Roman" w:cs="Times New Roman"/>
        </w:rPr>
        <w:t>(VDES)</w:t>
      </w:r>
      <w:r w:rsidRPr="003022EF">
        <w:rPr>
          <w:rFonts w:ascii="Times New Roman" w:eastAsia="標楷體" w:hAnsi="Times New Roman" w:cs="Times New Roman"/>
        </w:rPr>
        <w:t>導入</w:t>
      </w:r>
      <w:r w:rsidRPr="003022EF">
        <w:rPr>
          <w:rFonts w:ascii="Times New Roman" w:eastAsia="標楷體" w:hAnsi="Times New Roman" w:cs="Times New Roman"/>
        </w:rPr>
        <w:t>SOLAS</w:t>
      </w:r>
      <w:r w:rsidRPr="003022EF">
        <w:rPr>
          <w:rFonts w:ascii="Times New Roman" w:eastAsia="標楷體" w:hAnsi="Times New Roman" w:cs="Times New Roman"/>
        </w:rPr>
        <w:t>公約框架的問題，包括制定相關性能標準和準則。</w:t>
      </w:r>
    </w:p>
    <w:p w14:paraId="7AE6D477"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VDES</w:t>
      </w:r>
      <w:r w:rsidRPr="003022EF">
        <w:rPr>
          <w:rFonts w:ascii="Times New Roman" w:eastAsia="標楷體" w:hAnsi="Times New Roman" w:cs="Times New Roman"/>
        </w:rPr>
        <w:t>是</w:t>
      </w:r>
      <w:r w:rsidRPr="003022EF">
        <w:rPr>
          <w:rFonts w:ascii="Times New Roman" w:eastAsia="標楷體" w:hAnsi="Times New Roman" w:cs="Times New Roman"/>
        </w:rPr>
        <w:t>VHF</w:t>
      </w:r>
      <w:r w:rsidRPr="003022EF">
        <w:rPr>
          <w:rFonts w:ascii="Times New Roman" w:eastAsia="標楷體" w:hAnsi="Times New Roman" w:cs="Times New Roman"/>
        </w:rPr>
        <w:t>海上移動波段的一個無線電通訊系統，在船對船、船對岸、岸對船的方向上，能夠利用地面和衛星部件，以比</w:t>
      </w:r>
      <w:r w:rsidRPr="003022EF">
        <w:rPr>
          <w:rFonts w:ascii="Times New Roman" w:eastAsia="標楷體" w:hAnsi="Times New Roman" w:cs="Times New Roman"/>
        </w:rPr>
        <w:t>AIS</w:t>
      </w:r>
      <w:r w:rsidRPr="003022EF">
        <w:rPr>
          <w:rFonts w:ascii="Times New Roman" w:eastAsia="標楷體" w:hAnsi="Times New Roman" w:cs="Times New Roman"/>
        </w:rPr>
        <w:t>更快的速度交換數位資料。</w:t>
      </w:r>
    </w:p>
    <w:p w14:paraId="0471D0AC"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次委員會重新設立了</w:t>
      </w:r>
      <w:proofErr w:type="gramStart"/>
      <w:r w:rsidRPr="003022EF">
        <w:rPr>
          <w:rFonts w:ascii="Times New Roman" w:eastAsia="標楷體" w:hAnsi="Times New Roman" w:cs="Times New Roman"/>
        </w:rPr>
        <w:t>特</w:t>
      </w:r>
      <w:proofErr w:type="gramEnd"/>
      <w:r w:rsidRPr="003022EF">
        <w:rPr>
          <w:rFonts w:ascii="Times New Roman" w:eastAsia="標楷體" w:hAnsi="Times New Roman" w:cs="Times New Roman"/>
        </w:rPr>
        <w:t>高頻數據交換系統通訊小組，並指示該小組完成</w:t>
      </w:r>
      <w:r w:rsidRPr="003022EF">
        <w:rPr>
          <w:rFonts w:ascii="Times New Roman" w:eastAsia="標楷體" w:hAnsi="Times New Roman" w:cs="Times New Roman"/>
        </w:rPr>
        <w:t>SOLAS</w:t>
      </w:r>
      <w:r w:rsidRPr="003022EF">
        <w:rPr>
          <w:rFonts w:ascii="Times New Roman" w:eastAsia="標楷體" w:hAnsi="Times New Roman" w:cs="Times New Roman"/>
        </w:rPr>
        <w:t>公約第</w:t>
      </w:r>
      <w:r w:rsidRPr="003022EF">
        <w:rPr>
          <w:rFonts w:ascii="Times New Roman" w:eastAsia="標楷體" w:hAnsi="Times New Roman" w:cs="Times New Roman"/>
        </w:rPr>
        <w:t>V</w:t>
      </w:r>
      <w:r w:rsidRPr="003022EF">
        <w:rPr>
          <w:rFonts w:ascii="Times New Roman" w:eastAsia="標楷體" w:hAnsi="Times New Roman" w:cs="Times New Roman"/>
        </w:rPr>
        <w:t>章的修正案草案，其中包括相應的修正、</w:t>
      </w:r>
      <w:proofErr w:type="gramStart"/>
      <w:r w:rsidRPr="003022EF">
        <w:rPr>
          <w:rFonts w:ascii="Times New Roman" w:eastAsia="標楷體" w:hAnsi="Times New Roman" w:cs="Times New Roman"/>
        </w:rPr>
        <w:t>特</w:t>
      </w:r>
      <w:proofErr w:type="gramEnd"/>
      <w:r w:rsidRPr="003022EF">
        <w:rPr>
          <w:rFonts w:ascii="Times New Roman" w:eastAsia="標楷體" w:hAnsi="Times New Roman" w:cs="Times New Roman"/>
        </w:rPr>
        <w:t>高頻數據交換系統作為導航設備之性能標準草案，以及船載</w:t>
      </w:r>
      <w:proofErr w:type="gramStart"/>
      <w:r w:rsidRPr="003022EF">
        <w:rPr>
          <w:rFonts w:ascii="Times New Roman" w:eastAsia="標楷體" w:hAnsi="Times New Roman" w:cs="Times New Roman"/>
        </w:rPr>
        <w:t>特</w:t>
      </w:r>
      <w:proofErr w:type="gramEnd"/>
      <w:r w:rsidRPr="003022EF">
        <w:rPr>
          <w:rFonts w:ascii="Times New Roman" w:eastAsia="標楷體" w:hAnsi="Times New Roman" w:cs="Times New Roman"/>
        </w:rPr>
        <w:t>高頻數據交換系統的操作使用準則草案。該通訊小組將向</w:t>
      </w:r>
      <w:r w:rsidRPr="003022EF">
        <w:rPr>
          <w:rFonts w:ascii="Times New Roman" w:eastAsia="標楷體" w:hAnsi="Times New Roman" w:cs="Times New Roman"/>
        </w:rPr>
        <w:t>NCSR 12</w:t>
      </w:r>
      <w:r w:rsidRPr="003022EF">
        <w:rPr>
          <w:rFonts w:ascii="Times New Roman" w:eastAsia="標楷體" w:hAnsi="Times New Roman" w:cs="Times New Roman"/>
        </w:rPr>
        <w:t>提交報告。</w:t>
      </w:r>
    </w:p>
    <w:p w14:paraId="1D5EF848" w14:textId="77777777" w:rsidR="00CA31A5" w:rsidRPr="00B83719" w:rsidRDefault="00CA31A5" w:rsidP="008F731A">
      <w:pPr>
        <w:pStyle w:val="a3"/>
        <w:numPr>
          <w:ilvl w:val="1"/>
          <w:numId w:val="43"/>
        </w:numPr>
        <w:ind w:leftChars="0"/>
        <w:jc w:val="both"/>
        <w:rPr>
          <w:rFonts w:ascii="Times New Roman" w:eastAsia="標楷體" w:hAnsi="Times New Roman" w:cs="Times New Roman"/>
          <w:b/>
          <w:szCs w:val="24"/>
        </w:rPr>
      </w:pPr>
      <w:r w:rsidRPr="00B83719">
        <w:rPr>
          <w:rFonts w:ascii="Times New Roman" w:eastAsia="標楷體" w:hAnsi="Times New Roman" w:cs="Times New Roman"/>
          <w:b/>
          <w:szCs w:val="24"/>
        </w:rPr>
        <w:t>制定電子航海出版物準則</w:t>
      </w:r>
      <w:r w:rsidRPr="00B83719">
        <w:rPr>
          <w:rFonts w:ascii="Times New Roman" w:eastAsia="標楷體" w:hAnsi="Times New Roman" w:cs="Times New Roman"/>
          <w:b/>
          <w:szCs w:val="24"/>
        </w:rPr>
        <w:t>( guidelines for electronic nautical publications)(</w:t>
      </w:r>
      <w:r w:rsidRPr="00B83719">
        <w:rPr>
          <w:rFonts w:ascii="Times New Roman" w:eastAsia="標楷體" w:hAnsi="Times New Roman" w:cs="Times New Roman"/>
          <w:b/>
          <w:szCs w:val="24"/>
        </w:rPr>
        <w:t>議程</w:t>
      </w:r>
      <w:r w:rsidRPr="00B83719">
        <w:rPr>
          <w:rFonts w:ascii="Times New Roman" w:eastAsia="標楷體" w:hAnsi="Times New Roman" w:cs="Times New Roman"/>
          <w:b/>
          <w:szCs w:val="24"/>
        </w:rPr>
        <w:t>12)</w:t>
      </w:r>
    </w:p>
    <w:p w14:paraId="5F67928F"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長期以來，船舶一直需要攜帶海圖和出版物，以規劃和顯示船舶航線，並在整個航程中繪製和監測位置。近來，特別是在數位化時代，電子出版物的使用率大幅增加，因此有需要有正式準則來確保全球一致的標準。</w:t>
      </w:r>
    </w:p>
    <w:p w14:paraId="236E5ED4"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次委員會成立了一個關於電子航海出版物</w:t>
      </w:r>
      <w:r w:rsidRPr="003022EF">
        <w:rPr>
          <w:rFonts w:ascii="Times New Roman" w:eastAsia="標楷體" w:hAnsi="Times New Roman" w:cs="Times New Roman"/>
        </w:rPr>
        <w:t>(electronic nautical publications, ENP)</w:t>
      </w:r>
      <w:r w:rsidRPr="003022EF">
        <w:rPr>
          <w:rFonts w:ascii="Times New Roman" w:eastAsia="標楷體" w:hAnsi="Times New Roman" w:cs="Times New Roman"/>
        </w:rPr>
        <w:t>使用準則通訊小組，並指示該小組最終完成電子航海出版物使用準則草案，並向</w:t>
      </w:r>
      <w:r w:rsidRPr="003022EF">
        <w:rPr>
          <w:rFonts w:ascii="Times New Roman" w:eastAsia="標楷體" w:hAnsi="Times New Roman" w:cs="Times New Roman"/>
        </w:rPr>
        <w:t>NCSR 12</w:t>
      </w:r>
      <w:r w:rsidRPr="003022EF">
        <w:rPr>
          <w:rFonts w:ascii="Times New Roman" w:eastAsia="標楷體" w:hAnsi="Times New Roman" w:cs="Times New Roman"/>
        </w:rPr>
        <w:t>提交報告。</w:t>
      </w:r>
    </w:p>
    <w:p w14:paraId="5C38AD8D" w14:textId="77777777" w:rsidR="00CA31A5" w:rsidRPr="003022EF" w:rsidRDefault="00CA31A5" w:rsidP="008F731A">
      <w:pPr>
        <w:pStyle w:val="a3"/>
        <w:numPr>
          <w:ilvl w:val="1"/>
          <w:numId w:val="43"/>
        </w:numPr>
        <w:ind w:leftChars="0"/>
        <w:jc w:val="both"/>
        <w:rPr>
          <w:rFonts w:ascii="Times New Roman" w:eastAsia="標楷體" w:hAnsi="Times New Roman" w:cs="Times New Roman"/>
          <w:b/>
          <w:szCs w:val="24"/>
        </w:rPr>
      </w:pPr>
      <w:r w:rsidRPr="003022EF">
        <w:rPr>
          <w:rFonts w:ascii="Times New Roman" w:eastAsia="標楷體" w:hAnsi="Times New Roman" w:cs="Times New Roman"/>
          <w:b/>
          <w:szCs w:val="24"/>
        </w:rPr>
        <w:t>引水</w:t>
      </w:r>
      <w:proofErr w:type="gramStart"/>
      <w:r w:rsidRPr="003022EF">
        <w:rPr>
          <w:rFonts w:ascii="Times New Roman" w:eastAsia="標楷體" w:hAnsi="Times New Roman" w:cs="Times New Roman"/>
          <w:b/>
          <w:szCs w:val="24"/>
        </w:rPr>
        <w:t>人登離船</w:t>
      </w:r>
      <w:proofErr w:type="gramEnd"/>
      <w:r w:rsidRPr="003022EF">
        <w:rPr>
          <w:rFonts w:ascii="Times New Roman" w:eastAsia="標楷體" w:hAnsi="Times New Roman" w:cs="Times New Roman"/>
          <w:b/>
          <w:szCs w:val="24"/>
        </w:rPr>
        <w:t>裝置和《海上人命安全國際公約》</w:t>
      </w:r>
      <w:r w:rsidRPr="003022EF">
        <w:rPr>
          <w:rFonts w:ascii="Times New Roman" w:eastAsia="標楷體" w:hAnsi="Times New Roman" w:cs="Times New Roman"/>
          <w:b/>
          <w:szCs w:val="24"/>
        </w:rPr>
        <w:t>(International Convention for the Safety of Life at Sea, SOALS)</w:t>
      </w:r>
      <w:r w:rsidRPr="003022EF">
        <w:rPr>
          <w:rFonts w:ascii="Times New Roman" w:eastAsia="標楷體" w:hAnsi="Times New Roman" w:cs="Times New Roman"/>
          <w:b/>
          <w:szCs w:val="24"/>
        </w:rPr>
        <w:t>規則</w:t>
      </w:r>
      <w:r w:rsidRPr="003022EF">
        <w:rPr>
          <w:rFonts w:ascii="Times New Roman" w:eastAsia="標楷體" w:hAnsi="Times New Roman" w:cs="Times New Roman"/>
          <w:b/>
          <w:szCs w:val="24"/>
        </w:rPr>
        <w:t>V/23</w:t>
      </w:r>
      <w:r w:rsidRPr="003022EF">
        <w:rPr>
          <w:rFonts w:ascii="Times New Roman" w:eastAsia="標楷體" w:hAnsi="Times New Roman" w:cs="Times New Roman"/>
          <w:b/>
          <w:szCs w:val="24"/>
        </w:rPr>
        <w:t>修正案已達成共識</w:t>
      </w:r>
      <w:r w:rsidRPr="003022EF">
        <w:rPr>
          <w:rFonts w:ascii="Times New Roman" w:eastAsia="標楷體" w:hAnsi="Times New Roman" w:cs="Times New Roman"/>
          <w:b/>
          <w:szCs w:val="24"/>
        </w:rPr>
        <w:t>(</w:t>
      </w:r>
      <w:r w:rsidRPr="003022EF">
        <w:rPr>
          <w:rFonts w:ascii="Times New Roman" w:eastAsia="標楷體" w:hAnsi="Times New Roman" w:cs="Times New Roman"/>
          <w:b/>
          <w:szCs w:val="24"/>
        </w:rPr>
        <w:t>議程</w:t>
      </w:r>
      <w:r w:rsidRPr="003022EF">
        <w:rPr>
          <w:rFonts w:ascii="Times New Roman" w:eastAsia="標楷體" w:hAnsi="Times New Roman" w:cs="Times New Roman"/>
          <w:b/>
          <w:szCs w:val="24"/>
        </w:rPr>
        <w:t>13)</w:t>
      </w:r>
    </w:p>
    <w:p w14:paraId="0566DF74"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聘用具有當地知識的引水人是為了引導船舶安全進出港，或是在航行可能被認為有危險的地方進行引導。然而讓引水人上船必須符合最高安全標準。</w:t>
      </w:r>
    </w:p>
    <w:p w14:paraId="569727D3"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為提高合</w:t>
      </w:r>
      <w:proofErr w:type="gramStart"/>
      <w:r w:rsidRPr="003022EF">
        <w:rPr>
          <w:rFonts w:ascii="Times New Roman" w:eastAsia="標楷體" w:hAnsi="Times New Roman" w:cs="Times New Roman"/>
        </w:rPr>
        <w:t>規</w:t>
      </w:r>
      <w:proofErr w:type="gramEnd"/>
      <w:r w:rsidRPr="003022EF">
        <w:rPr>
          <w:rFonts w:ascii="Times New Roman" w:eastAsia="標楷體" w:hAnsi="Times New Roman" w:cs="Times New Roman"/>
        </w:rPr>
        <w:t>性並解決現有法規中不一致或不明確之處，次委員會確定了</w:t>
      </w:r>
      <w:r w:rsidRPr="003022EF">
        <w:rPr>
          <w:rFonts w:ascii="Times New Roman" w:eastAsia="標楷體" w:hAnsi="Times New Roman" w:cs="Times New Roman"/>
        </w:rPr>
        <w:t>SOLAS</w:t>
      </w:r>
      <w:r w:rsidRPr="003022EF">
        <w:rPr>
          <w:rFonts w:ascii="Times New Roman" w:eastAsia="標楷體" w:hAnsi="Times New Roman" w:cs="Times New Roman"/>
        </w:rPr>
        <w:t>公約規則</w:t>
      </w:r>
      <w:r w:rsidRPr="003022EF">
        <w:rPr>
          <w:rFonts w:ascii="Times New Roman" w:eastAsia="標楷體" w:hAnsi="Times New Roman" w:cs="Times New Roman"/>
        </w:rPr>
        <w:t>V/23</w:t>
      </w:r>
      <w:r w:rsidRPr="003022EF">
        <w:rPr>
          <w:rFonts w:ascii="Times New Roman" w:eastAsia="標楷體" w:hAnsi="Times New Roman" w:cs="Times New Roman"/>
        </w:rPr>
        <w:t>修正案草案以及關於引水</w:t>
      </w:r>
      <w:proofErr w:type="gramStart"/>
      <w:r w:rsidRPr="003022EF">
        <w:rPr>
          <w:rFonts w:ascii="Times New Roman" w:eastAsia="標楷體" w:hAnsi="Times New Roman" w:cs="Times New Roman"/>
        </w:rPr>
        <w:t>人登離船</w:t>
      </w:r>
      <w:proofErr w:type="gramEnd"/>
      <w:r w:rsidRPr="003022EF">
        <w:rPr>
          <w:rFonts w:ascii="Times New Roman" w:eastAsia="標楷體" w:hAnsi="Times New Roman" w:cs="Times New Roman"/>
        </w:rPr>
        <w:t>裝置安全的相關文書。</w:t>
      </w:r>
    </w:p>
    <w:p w14:paraId="7FDFBCD0"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r w:rsidRPr="003022EF">
        <w:rPr>
          <w:rFonts w:ascii="Times New Roman" w:eastAsia="標楷體" w:hAnsi="Times New Roman" w:cs="Times New Roman"/>
        </w:rPr>
        <w:t>次委員會亦完成</w:t>
      </w:r>
      <w:r w:rsidRPr="003022EF">
        <w:rPr>
          <w:rFonts w:ascii="Times New Roman" w:eastAsia="標楷體" w:hAnsi="Times New Roman" w:cs="Times New Roman"/>
        </w:rPr>
        <w:t>MSC</w:t>
      </w:r>
      <w:r w:rsidRPr="003022EF">
        <w:rPr>
          <w:rFonts w:ascii="Times New Roman" w:eastAsia="標楷體" w:hAnsi="Times New Roman" w:cs="Times New Roman"/>
        </w:rPr>
        <w:t>關於引水</w:t>
      </w:r>
      <w:proofErr w:type="gramStart"/>
      <w:r w:rsidRPr="003022EF">
        <w:rPr>
          <w:rFonts w:ascii="Times New Roman" w:eastAsia="標楷體" w:hAnsi="Times New Roman" w:cs="Times New Roman"/>
        </w:rPr>
        <w:t>人登離船</w:t>
      </w:r>
      <w:proofErr w:type="gramEnd"/>
      <w:r w:rsidRPr="003022EF">
        <w:rPr>
          <w:rFonts w:ascii="Times New Roman" w:eastAsia="標楷體" w:hAnsi="Times New Roman" w:cs="Times New Roman"/>
        </w:rPr>
        <w:t>裝置性能標準的決議草案，包括與</w:t>
      </w:r>
      <w:r w:rsidRPr="003022EF">
        <w:rPr>
          <w:rFonts w:ascii="Times New Roman" w:eastAsia="標楷體" w:hAnsi="Times New Roman" w:cs="Times New Roman"/>
        </w:rPr>
        <w:t>SOLAS</w:t>
      </w:r>
      <w:r w:rsidRPr="003022EF">
        <w:rPr>
          <w:rFonts w:ascii="Times New Roman" w:eastAsia="標楷體" w:hAnsi="Times New Roman" w:cs="Times New Roman"/>
        </w:rPr>
        <w:t>公約規則</w:t>
      </w:r>
      <w:r w:rsidRPr="003022EF">
        <w:rPr>
          <w:rFonts w:ascii="Times New Roman" w:eastAsia="標楷體" w:hAnsi="Times New Roman" w:cs="Times New Roman"/>
        </w:rPr>
        <w:t>V/23</w:t>
      </w:r>
      <w:r w:rsidRPr="003022EF">
        <w:rPr>
          <w:rFonts w:ascii="Times New Roman" w:eastAsia="標楷體" w:hAnsi="Times New Roman" w:cs="Times New Roman"/>
        </w:rPr>
        <w:t>所要求之引水</w:t>
      </w:r>
      <w:proofErr w:type="gramStart"/>
      <w:r w:rsidRPr="003022EF">
        <w:rPr>
          <w:rFonts w:ascii="Times New Roman" w:eastAsia="標楷體" w:hAnsi="Times New Roman" w:cs="Times New Roman"/>
        </w:rPr>
        <w:t>人登離船</w:t>
      </w:r>
      <w:proofErr w:type="gramEnd"/>
      <w:r w:rsidRPr="003022EF">
        <w:rPr>
          <w:rFonts w:ascii="Times New Roman" w:eastAsia="標楷體" w:hAnsi="Times New Roman" w:cs="Times New Roman"/>
        </w:rPr>
        <w:t>裝置有關的設計、製造、建造、</w:t>
      </w:r>
      <w:proofErr w:type="gramStart"/>
      <w:r w:rsidRPr="003022EF">
        <w:rPr>
          <w:rFonts w:ascii="Times New Roman" w:eastAsia="標楷體" w:hAnsi="Times New Roman" w:cs="Times New Roman"/>
        </w:rPr>
        <w:t>索具</w:t>
      </w:r>
      <w:proofErr w:type="gramEnd"/>
      <w:r w:rsidRPr="003022EF">
        <w:rPr>
          <w:rFonts w:ascii="Times New Roman" w:eastAsia="標楷體" w:hAnsi="Times New Roman" w:cs="Times New Roman"/>
        </w:rPr>
        <w:t>、引水人軟梯絞車捲筒、操作準備、船上檢查和維護、熟悉和批准等方面的詳細要求。</w:t>
      </w:r>
    </w:p>
    <w:p w14:paraId="455B7EBC" w14:textId="77777777" w:rsidR="00CA31A5" w:rsidRPr="003022EF" w:rsidRDefault="00CA31A5" w:rsidP="00CA31A5">
      <w:pPr>
        <w:spacing w:beforeLines="50" w:before="180" w:afterLines="50" w:after="180"/>
        <w:ind w:left="828" w:firstLine="482"/>
        <w:jc w:val="both"/>
        <w:rPr>
          <w:rFonts w:ascii="Times New Roman" w:eastAsia="標楷體" w:hAnsi="Times New Roman" w:cs="Times New Roman"/>
        </w:rPr>
      </w:pPr>
      <w:proofErr w:type="gramStart"/>
      <w:r w:rsidRPr="003022EF">
        <w:rPr>
          <w:rFonts w:ascii="Times New Roman" w:eastAsia="標楷體" w:hAnsi="Times New Roman" w:cs="Times New Roman"/>
        </w:rPr>
        <w:t>此外，</w:t>
      </w:r>
      <w:proofErr w:type="gramEnd"/>
      <w:r w:rsidRPr="003022EF">
        <w:rPr>
          <w:rFonts w:ascii="Times New Roman" w:eastAsia="標楷體" w:hAnsi="Times New Roman" w:cs="Times New Roman"/>
        </w:rPr>
        <w:t>次委員會還完成</w:t>
      </w:r>
      <w:r w:rsidRPr="003022EF">
        <w:rPr>
          <w:rFonts w:ascii="Times New Roman" w:eastAsia="標楷體" w:hAnsi="Times New Roman" w:cs="Times New Roman"/>
        </w:rPr>
        <w:t>MSC</w:t>
      </w:r>
      <w:r w:rsidRPr="003022EF">
        <w:rPr>
          <w:rFonts w:ascii="Times New Roman" w:eastAsia="標楷體" w:hAnsi="Times New Roman" w:cs="Times New Roman"/>
        </w:rPr>
        <w:t>關於自願提前實施</w:t>
      </w:r>
      <w:r w:rsidRPr="003022EF">
        <w:rPr>
          <w:rFonts w:ascii="Times New Roman" w:eastAsia="標楷體" w:hAnsi="Times New Roman" w:cs="Times New Roman"/>
        </w:rPr>
        <w:t>SOLAS</w:t>
      </w:r>
      <w:r w:rsidRPr="003022EF">
        <w:rPr>
          <w:rFonts w:ascii="Times New Roman" w:eastAsia="標楷體" w:hAnsi="Times New Roman" w:cs="Times New Roman"/>
        </w:rPr>
        <w:t>公約規則</w:t>
      </w:r>
      <w:r w:rsidRPr="003022EF">
        <w:rPr>
          <w:rFonts w:ascii="Times New Roman" w:eastAsia="標楷體" w:hAnsi="Times New Roman" w:cs="Times New Roman"/>
        </w:rPr>
        <w:t>V/23</w:t>
      </w:r>
      <w:r w:rsidRPr="003022EF">
        <w:rPr>
          <w:rFonts w:ascii="Times New Roman" w:eastAsia="標楷體" w:hAnsi="Times New Roman" w:cs="Times New Roman"/>
        </w:rPr>
        <w:t>關於引水</w:t>
      </w:r>
      <w:proofErr w:type="gramStart"/>
      <w:r w:rsidRPr="003022EF">
        <w:rPr>
          <w:rFonts w:ascii="Times New Roman" w:eastAsia="標楷體" w:hAnsi="Times New Roman" w:cs="Times New Roman"/>
        </w:rPr>
        <w:t>人登離船</w:t>
      </w:r>
      <w:proofErr w:type="gramEnd"/>
      <w:r w:rsidRPr="003022EF">
        <w:rPr>
          <w:rFonts w:ascii="Times New Roman" w:eastAsia="標楷體" w:hAnsi="Times New Roman" w:cs="Times New Roman"/>
        </w:rPr>
        <w:t>裝置修正案的通函草案。上述內容將提交於</w:t>
      </w:r>
      <w:r w:rsidRPr="003022EF">
        <w:rPr>
          <w:rFonts w:ascii="Times New Roman" w:eastAsia="標楷體" w:hAnsi="Times New Roman" w:cs="Times New Roman"/>
        </w:rPr>
        <w:t>2024</w:t>
      </w:r>
      <w:r w:rsidRPr="003022EF">
        <w:rPr>
          <w:rFonts w:ascii="Times New Roman" w:eastAsia="標楷體" w:hAnsi="Times New Roman" w:cs="Times New Roman"/>
        </w:rPr>
        <w:lastRenderedPageBreak/>
        <w:t>年</w:t>
      </w:r>
      <w:r w:rsidRPr="003022EF">
        <w:rPr>
          <w:rFonts w:ascii="Times New Roman" w:eastAsia="標楷體" w:hAnsi="Times New Roman" w:cs="Times New Roman"/>
        </w:rPr>
        <w:t>12</w:t>
      </w:r>
      <w:r w:rsidRPr="003022EF">
        <w:rPr>
          <w:rFonts w:ascii="Times New Roman" w:eastAsia="標楷體" w:hAnsi="Times New Roman" w:cs="Times New Roman"/>
        </w:rPr>
        <w:t>月召開的</w:t>
      </w:r>
      <w:r w:rsidRPr="003022EF">
        <w:rPr>
          <w:rFonts w:ascii="Times New Roman" w:eastAsia="標楷體" w:hAnsi="Times New Roman" w:cs="Times New Roman"/>
        </w:rPr>
        <w:t>MSC 109</w:t>
      </w:r>
      <w:r w:rsidRPr="003022EF">
        <w:rPr>
          <w:rFonts w:ascii="Times New Roman" w:eastAsia="標楷體" w:hAnsi="Times New Roman" w:cs="Times New Roman"/>
        </w:rPr>
        <w:t>，以期獲得批准。</w:t>
      </w:r>
    </w:p>
    <w:p w14:paraId="6219BFD9" w14:textId="77777777" w:rsidR="00CA31A5" w:rsidRPr="003022EF" w:rsidRDefault="00CA31A5" w:rsidP="008F731A">
      <w:pPr>
        <w:pStyle w:val="a3"/>
        <w:numPr>
          <w:ilvl w:val="1"/>
          <w:numId w:val="43"/>
        </w:numPr>
        <w:ind w:leftChars="0"/>
        <w:jc w:val="both"/>
        <w:rPr>
          <w:rFonts w:ascii="Times New Roman" w:eastAsia="標楷體" w:hAnsi="Times New Roman" w:cs="Times New Roman"/>
          <w:b/>
          <w:szCs w:val="24"/>
        </w:rPr>
      </w:pPr>
      <w:r w:rsidRPr="003022EF">
        <w:rPr>
          <w:rFonts w:ascii="Times New Roman" w:eastAsia="標楷體" w:hAnsi="Times New Roman" w:cs="Times New Roman"/>
          <w:b/>
          <w:szCs w:val="24"/>
        </w:rPr>
        <w:t>同意經修訂的船舶自動識別系統</w:t>
      </w:r>
      <w:r w:rsidRPr="003022EF">
        <w:rPr>
          <w:rFonts w:ascii="Times New Roman" w:eastAsia="標楷體" w:hAnsi="Times New Roman" w:cs="Times New Roman"/>
          <w:b/>
          <w:szCs w:val="24"/>
        </w:rPr>
        <w:t xml:space="preserve">(automatic identification system, AIS) </w:t>
      </w:r>
      <w:r w:rsidRPr="003022EF">
        <w:rPr>
          <w:rFonts w:ascii="Times New Roman" w:eastAsia="標楷體" w:hAnsi="Times New Roman" w:cs="Times New Roman"/>
          <w:b/>
          <w:szCs w:val="24"/>
        </w:rPr>
        <w:t>通用性能標準</w:t>
      </w:r>
      <w:r w:rsidRPr="003022EF">
        <w:rPr>
          <w:rFonts w:ascii="Times New Roman" w:eastAsia="標楷體" w:hAnsi="Times New Roman" w:cs="Times New Roman"/>
          <w:b/>
          <w:szCs w:val="24"/>
        </w:rPr>
        <w:t>(</w:t>
      </w:r>
      <w:r w:rsidRPr="003022EF">
        <w:rPr>
          <w:rFonts w:ascii="Times New Roman" w:eastAsia="標楷體" w:hAnsi="Times New Roman" w:cs="Times New Roman"/>
          <w:b/>
          <w:szCs w:val="24"/>
        </w:rPr>
        <w:t>議程</w:t>
      </w:r>
      <w:r w:rsidRPr="003022EF">
        <w:rPr>
          <w:rFonts w:ascii="Times New Roman" w:eastAsia="標楷體" w:hAnsi="Times New Roman" w:cs="Times New Roman"/>
          <w:b/>
          <w:szCs w:val="24"/>
        </w:rPr>
        <w:t>14)</w:t>
      </w:r>
    </w:p>
    <w:p w14:paraId="10E1C199" w14:textId="77777777" w:rsidR="00CA31A5" w:rsidRPr="00D0453E" w:rsidRDefault="00CA31A5" w:rsidP="00CA31A5">
      <w:pPr>
        <w:spacing w:beforeLines="50" w:before="180" w:afterLines="50" w:after="180"/>
        <w:ind w:left="828" w:firstLine="482"/>
        <w:jc w:val="both"/>
        <w:rPr>
          <w:rFonts w:ascii="Times New Roman" w:eastAsia="標楷體" w:hAnsi="Times New Roman" w:cs="Times New Roman"/>
        </w:rPr>
      </w:pPr>
      <w:r w:rsidRPr="00B83719">
        <w:rPr>
          <w:rFonts w:ascii="Times New Roman" w:eastAsia="標楷體" w:hAnsi="Times New Roman" w:cs="Times New Roman"/>
          <w:szCs w:val="24"/>
        </w:rPr>
        <w:t>次委員會繼續就防止操縱自動識別系統傳輸和竄改自動識別系統應答</w:t>
      </w:r>
      <w:r w:rsidRPr="00D0453E">
        <w:rPr>
          <w:rFonts w:ascii="Times New Roman" w:eastAsia="標楷體" w:hAnsi="Times New Roman" w:cs="Times New Roman"/>
        </w:rPr>
        <w:t>器的可行措施展開工作。</w:t>
      </w:r>
    </w:p>
    <w:p w14:paraId="3FCCD549" w14:textId="77777777" w:rsidR="00CA31A5" w:rsidRPr="00D0453E" w:rsidRDefault="00CA31A5" w:rsidP="00CA31A5">
      <w:pPr>
        <w:spacing w:beforeLines="50" w:before="180" w:afterLines="50" w:after="180"/>
        <w:ind w:left="828" w:firstLine="482"/>
        <w:jc w:val="both"/>
        <w:rPr>
          <w:rFonts w:ascii="Times New Roman" w:eastAsia="標楷體" w:hAnsi="Times New Roman" w:cs="Times New Roman"/>
        </w:rPr>
      </w:pPr>
      <w:r w:rsidRPr="00D0453E">
        <w:rPr>
          <w:rFonts w:ascii="Times New Roman" w:eastAsia="標楷體" w:hAnsi="Times New Roman" w:cs="Times New Roman"/>
        </w:rPr>
        <w:t>次委員會同意</w:t>
      </w:r>
      <w:r w:rsidRPr="00D0453E">
        <w:rPr>
          <w:rFonts w:ascii="Times New Roman" w:eastAsia="標楷體" w:hAnsi="Times New Roman" w:cs="Times New Roman"/>
        </w:rPr>
        <w:t>MSC</w:t>
      </w:r>
      <w:r w:rsidRPr="00D0453E">
        <w:rPr>
          <w:rFonts w:ascii="Times New Roman" w:eastAsia="標楷體" w:hAnsi="Times New Roman" w:cs="Times New Roman"/>
        </w:rPr>
        <w:t>修訂船舶自動識別系統通用性能標準的決議草案</w:t>
      </w:r>
      <w:r w:rsidRPr="00D0453E">
        <w:rPr>
          <w:rFonts w:ascii="Times New Roman" w:eastAsia="標楷體" w:hAnsi="Times New Roman" w:cs="Times New Roman"/>
        </w:rPr>
        <w:t>(MSC.74(96))</w:t>
      </w:r>
      <w:r w:rsidRPr="00D0453E">
        <w:rPr>
          <w:rFonts w:ascii="Times New Roman" w:eastAsia="標楷體" w:hAnsi="Times New Roman" w:cs="Times New Roman"/>
        </w:rPr>
        <w:t>，該決議加強了提供</w:t>
      </w:r>
      <w:r w:rsidRPr="00D0453E">
        <w:rPr>
          <w:rFonts w:ascii="Times New Roman" w:eastAsia="標楷體" w:hAnsi="Times New Roman" w:cs="Times New Roman"/>
        </w:rPr>
        <w:t>IMO</w:t>
      </w:r>
      <w:r w:rsidRPr="00D0453E">
        <w:rPr>
          <w:rFonts w:ascii="Times New Roman" w:eastAsia="標楷體" w:hAnsi="Times New Roman" w:cs="Times New Roman"/>
        </w:rPr>
        <w:t>船舶識別碼作為靜態自動識別系統資訊</w:t>
      </w:r>
      <w:r w:rsidRPr="00D0453E">
        <w:rPr>
          <w:rFonts w:ascii="Times New Roman" w:eastAsia="標楷體" w:hAnsi="Times New Roman" w:cs="Times New Roman"/>
        </w:rPr>
        <w:t>(</w:t>
      </w:r>
      <w:r w:rsidRPr="00D0453E">
        <w:rPr>
          <w:rFonts w:ascii="Times New Roman" w:eastAsia="標楷體" w:hAnsi="Times New Roman" w:cs="Times New Roman"/>
        </w:rPr>
        <w:t>或「官方船旗國編號」</w:t>
      </w:r>
      <w:r w:rsidRPr="00D0453E">
        <w:rPr>
          <w:rFonts w:ascii="Times New Roman" w:eastAsia="標楷體" w:hAnsi="Times New Roman" w:cs="Times New Roman"/>
        </w:rPr>
        <w:t>(official flag State number)</w:t>
      </w:r>
      <w:r w:rsidRPr="00D0453E">
        <w:rPr>
          <w:rFonts w:ascii="Times New Roman" w:eastAsia="標楷體" w:hAnsi="Times New Roman" w:cs="Times New Roman"/>
        </w:rPr>
        <w:t>，若船舶沒有</w:t>
      </w:r>
      <w:r w:rsidRPr="00D0453E">
        <w:rPr>
          <w:rFonts w:ascii="Times New Roman" w:eastAsia="標楷體" w:hAnsi="Times New Roman" w:cs="Times New Roman"/>
        </w:rPr>
        <w:t>IMO</w:t>
      </w:r>
      <w:r w:rsidRPr="00D0453E">
        <w:rPr>
          <w:rFonts w:ascii="Times New Roman" w:eastAsia="標楷體" w:hAnsi="Times New Roman" w:cs="Times New Roman"/>
        </w:rPr>
        <w:t>船舶識別碼</w:t>
      </w:r>
      <w:r w:rsidRPr="00D0453E">
        <w:rPr>
          <w:rFonts w:ascii="Times New Roman" w:eastAsia="標楷體" w:hAnsi="Times New Roman" w:cs="Times New Roman"/>
        </w:rPr>
        <w:t>)</w:t>
      </w:r>
      <w:r w:rsidRPr="00D0453E">
        <w:rPr>
          <w:rFonts w:ascii="Times New Roman" w:eastAsia="標楷體" w:hAnsi="Times New Roman" w:cs="Times New Roman"/>
        </w:rPr>
        <w:t>一部分的現有要求。</w:t>
      </w:r>
    </w:p>
    <w:p w14:paraId="301F2F08" w14:textId="77777777" w:rsidR="00CA31A5" w:rsidRPr="00D0453E" w:rsidRDefault="00CA31A5" w:rsidP="00CA31A5">
      <w:pPr>
        <w:spacing w:beforeLines="50" w:before="180" w:afterLines="50" w:after="180"/>
        <w:ind w:left="828" w:firstLine="482"/>
        <w:jc w:val="both"/>
        <w:rPr>
          <w:rFonts w:ascii="Times New Roman" w:eastAsia="標楷體" w:hAnsi="Times New Roman" w:cs="Times New Roman"/>
        </w:rPr>
      </w:pPr>
      <w:r w:rsidRPr="00D0453E">
        <w:rPr>
          <w:rFonts w:ascii="Times New Roman" w:eastAsia="標楷體" w:hAnsi="Times New Roman" w:cs="Times New Roman"/>
        </w:rPr>
        <w:t>該決議將引入一項新要求，即發送「獨特的製造商設備識別碼」，該識別碼也將實際標注在設備上。該決議草案將提交</w:t>
      </w:r>
      <w:r w:rsidRPr="00D0453E">
        <w:rPr>
          <w:rFonts w:ascii="Times New Roman" w:eastAsia="標楷體" w:hAnsi="Times New Roman" w:cs="Times New Roman"/>
        </w:rPr>
        <w:t>MSC 109</w:t>
      </w:r>
      <w:r w:rsidRPr="00D0453E">
        <w:rPr>
          <w:rFonts w:ascii="Times New Roman" w:eastAsia="標楷體" w:hAnsi="Times New Roman" w:cs="Times New Roman"/>
        </w:rPr>
        <w:t>通過。</w:t>
      </w:r>
    </w:p>
    <w:p w14:paraId="375C13C2" w14:textId="77777777" w:rsidR="00CA31A5" w:rsidRPr="00CD3D6C" w:rsidRDefault="00CA31A5" w:rsidP="008F731A">
      <w:pPr>
        <w:pStyle w:val="a3"/>
        <w:numPr>
          <w:ilvl w:val="0"/>
          <w:numId w:val="43"/>
        </w:numPr>
        <w:ind w:leftChars="1" w:left="568" w:hangingChars="202" w:hanging="566"/>
        <w:rPr>
          <w:rFonts w:ascii="Times New Roman" w:eastAsia="標楷體" w:hAnsi="Times New Roman" w:cs="Times New Roman"/>
          <w:b/>
          <w:sz w:val="28"/>
          <w:szCs w:val="28"/>
        </w:rPr>
      </w:pPr>
      <w:r w:rsidRPr="00CD3D6C">
        <w:rPr>
          <w:rFonts w:ascii="Times New Roman" w:eastAsia="標楷體" w:hAnsi="Times New Roman" w:cs="Times New Roman"/>
          <w:b/>
          <w:sz w:val="28"/>
          <w:szCs w:val="28"/>
        </w:rPr>
        <w:t>其他</w:t>
      </w:r>
      <w:r w:rsidRPr="00CD3D6C">
        <w:rPr>
          <w:sz w:val="28"/>
          <w:szCs w:val="28"/>
          <w:vertAlign w:val="superscript"/>
        </w:rPr>
        <w:footnoteReference w:id="6"/>
      </w:r>
    </w:p>
    <w:p w14:paraId="626EC8C0" w14:textId="77777777" w:rsidR="00CA31A5" w:rsidRPr="00B83719" w:rsidRDefault="00CA31A5" w:rsidP="00CA31A5">
      <w:pPr>
        <w:pStyle w:val="a3"/>
        <w:spacing w:beforeLines="50" w:before="180" w:afterLines="50" w:after="180"/>
        <w:jc w:val="both"/>
        <w:rPr>
          <w:rFonts w:ascii="Times New Roman" w:eastAsia="標楷體" w:hAnsi="Times New Roman" w:cs="Times New Roman"/>
        </w:rPr>
      </w:pPr>
      <w:r w:rsidRPr="00B83719">
        <w:rPr>
          <w:rFonts w:ascii="Times New Roman" w:eastAsia="標楷體" w:hAnsi="Times New Roman" w:cs="Times New Roman"/>
        </w:rPr>
        <w:t>本屆會議共成立</w:t>
      </w:r>
      <w:r w:rsidRPr="00B83719">
        <w:rPr>
          <w:rFonts w:ascii="Times New Roman" w:eastAsia="標楷體" w:hAnsi="Times New Roman" w:cs="Times New Roman"/>
        </w:rPr>
        <w:t>3</w:t>
      </w:r>
      <w:r w:rsidRPr="00B83719">
        <w:rPr>
          <w:rFonts w:ascii="Times New Roman" w:eastAsia="標楷體" w:hAnsi="Times New Roman" w:cs="Times New Roman"/>
        </w:rPr>
        <w:t>個工作小組</w:t>
      </w:r>
      <w:r w:rsidRPr="00B83719">
        <w:rPr>
          <w:rFonts w:ascii="Times New Roman" w:eastAsia="標楷體" w:hAnsi="Times New Roman" w:cs="Times New Roman"/>
        </w:rPr>
        <w:t>(Working Group, WG)</w:t>
      </w:r>
      <w:r w:rsidRPr="00B83719">
        <w:rPr>
          <w:rFonts w:ascii="Times New Roman" w:eastAsia="標楷體" w:hAnsi="Times New Roman" w:cs="Times New Roman"/>
        </w:rPr>
        <w:t>和</w:t>
      </w:r>
      <w:r w:rsidRPr="00B83719">
        <w:rPr>
          <w:rFonts w:ascii="Times New Roman" w:eastAsia="標楷體" w:hAnsi="Times New Roman" w:cs="Times New Roman"/>
        </w:rPr>
        <w:t>1</w:t>
      </w:r>
      <w:r w:rsidRPr="00B83719">
        <w:rPr>
          <w:rFonts w:ascii="Times New Roman" w:eastAsia="標楷體" w:hAnsi="Times New Roman" w:cs="Times New Roman"/>
        </w:rPr>
        <w:t>個專家小組</w:t>
      </w:r>
      <w:r w:rsidRPr="00B83719">
        <w:rPr>
          <w:rFonts w:ascii="Times New Roman" w:eastAsia="標楷體" w:hAnsi="Times New Roman" w:cs="Times New Roman"/>
        </w:rPr>
        <w:t>(Expert Group)</w:t>
      </w:r>
      <w:r w:rsidRPr="00B83719">
        <w:rPr>
          <w:rFonts w:ascii="Times New Roman" w:eastAsia="標楷體" w:hAnsi="Times New Roman" w:cs="Times New Roman"/>
        </w:rPr>
        <w:t>，分別為：</w:t>
      </w:r>
    </w:p>
    <w:p w14:paraId="4F184E55" w14:textId="77777777" w:rsidR="00CA31A5" w:rsidRPr="002563BC" w:rsidRDefault="00CA31A5" w:rsidP="00CA31A5">
      <w:pPr>
        <w:pStyle w:val="a3"/>
        <w:numPr>
          <w:ilvl w:val="0"/>
          <w:numId w:val="13"/>
        </w:numPr>
        <w:spacing w:beforeLines="50" w:before="180" w:afterLines="50" w:after="180"/>
        <w:ind w:leftChars="0" w:left="960"/>
        <w:jc w:val="both"/>
        <w:rPr>
          <w:rFonts w:ascii="Times New Roman" w:eastAsia="標楷體" w:hAnsi="Times New Roman" w:cs="Times New Roman"/>
        </w:rPr>
      </w:pPr>
      <w:r w:rsidRPr="00B83719">
        <w:rPr>
          <w:rFonts w:ascii="Times New Roman" w:eastAsia="標楷體" w:hAnsi="Times New Roman" w:cs="Times New Roman"/>
        </w:rPr>
        <w:t>WG 1 Working Group on Communications</w:t>
      </w:r>
      <w:r>
        <w:rPr>
          <w:rFonts w:ascii="Times New Roman" w:eastAsia="標楷體" w:hAnsi="Times New Roman" w:cs="Times New Roman"/>
        </w:rPr>
        <w:br/>
      </w:r>
      <w:r w:rsidRPr="002563BC">
        <w:rPr>
          <w:rFonts w:ascii="Times New Roman" w:eastAsia="標楷體" w:hAnsi="Times New Roman" w:cs="Times New Roman"/>
        </w:rPr>
        <w:t>工作小組</w:t>
      </w:r>
      <w:proofErr w:type="gramStart"/>
      <w:r w:rsidRPr="002563BC">
        <w:rPr>
          <w:rFonts w:ascii="Times New Roman" w:eastAsia="標楷體" w:hAnsi="Times New Roman" w:cs="Times New Roman"/>
        </w:rPr>
        <w:t>一</w:t>
      </w:r>
      <w:proofErr w:type="gramEnd"/>
      <w:r w:rsidRPr="002563BC">
        <w:rPr>
          <w:rFonts w:ascii="Times New Roman" w:eastAsia="標楷體" w:hAnsi="Times New Roman" w:cs="Times New Roman"/>
        </w:rPr>
        <w:t>：通訊工作小組；</w:t>
      </w:r>
    </w:p>
    <w:p w14:paraId="7281F1E3" w14:textId="77777777" w:rsidR="00CA31A5" w:rsidRDefault="00CA31A5" w:rsidP="00CA31A5">
      <w:pPr>
        <w:pStyle w:val="a3"/>
        <w:numPr>
          <w:ilvl w:val="0"/>
          <w:numId w:val="13"/>
        </w:numPr>
        <w:spacing w:beforeLines="50" w:before="180" w:afterLines="50" w:after="180"/>
        <w:ind w:leftChars="0" w:left="960"/>
        <w:jc w:val="both"/>
        <w:rPr>
          <w:rFonts w:ascii="Times New Roman" w:eastAsia="標楷體" w:hAnsi="Times New Roman" w:cs="Times New Roman"/>
        </w:rPr>
      </w:pPr>
      <w:r w:rsidRPr="00B83719">
        <w:rPr>
          <w:rFonts w:ascii="Times New Roman" w:eastAsia="標楷體" w:hAnsi="Times New Roman" w:cs="Times New Roman"/>
        </w:rPr>
        <w:t>WG 2 Working Group on Navigation</w:t>
      </w:r>
      <w:r>
        <w:rPr>
          <w:rFonts w:ascii="Times New Roman" w:eastAsia="標楷體" w:hAnsi="Times New Roman" w:cs="Times New Roman"/>
        </w:rPr>
        <w:br/>
      </w:r>
      <w:r w:rsidRPr="002563BC">
        <w:rPr>
          <w:rFonts w:ascii="Times New Roman" w:eastAsia="標楷體" w:hAnsi="Times New Roman" w:cs="Times New Roman"/>
        </w:rPr>
        <w:t>工作小組二：航行工作小組；</w:t>
      </w:r>
    </w:p>
    <w:p w14:paraId="7E297797" w14:textId="77777777" w:rsidR="00CA31A5" w:rsidRDefault="00CA31A5" w:rsidP="00CA31A5">
      <w:pPr>
        <w:pStyle w:val="a3"/>
        <w:numPr>
          <w:ilvl w:val="0"/>
          <w:numId w:val="13"/>
        </w:numPr>
        <w:spacing w:beforeLines="50" w:before="180" w:afterLines="50" w:after="180"/>
        <w:ind w:leftChars="0" w:left="960"/>
        <w:jc w:val="both"/>
        <w:rPr>
          <w:rFonts w:ascii="Times New Roman" w:eastAsia="標楷體" w:hAnsi="Times New Roman" w:cs="Times New Roman"/>
        </w:rPr>
      </w:pPr>
      <w:r w:rsidRPr="002563BC">
        <w:rPr>
          <w:rFonts w:ascii="Times New Roman" w:eastAsia="標楷體" w:hAnsi="Times New Roman" w:cs="Times New Roman"/>
        </w:rPr>
        <w:t>WG 3 Working Group on Search and Rescue and other technical matters</w:t>
      </w:r>
      <w:r w:rsidRPr="002563BC">
        <w:rPr>
          <w:rFonts w:ascii="Times New Roman" w:eastAsia="標楷體" w:hAnsi="Times New Roman" w:cs="Times New Roman"/>
        </w:rPr>
        <w:br/>
      </w:r>
      <w:r w:rsidRPr="002563BC">
        <w:rPr>
          <w:rFonts w:ascii="Times New Roman" w:eastAsia="標楷體" w:hAnsi="Times New Roman" w:cs="Times New Roman"/>
        </w:rPr>
        <w:t>工作小組</w:t>
      </w:r>
      <w:proofErr w:type="gramStart"/>
      <w:r w:rsidRPr="002563BC">
        <w:rPr>
          <w:rFonts w:ascii="Times New Roman" w:eastAsia="標楷體" w:hAnsi="Times New Roman" w:cs="Times New Roman"/>
        </w:rPr>
        <w:t>三</w:t>
      </w:r>
      <w:proofErr w:type="gramEnd"/>
      <w:r w:rsidRPr="002563BC">
        <w:rPr>
          <w:rFonts w:ascii="Times New Roman" w:eastAsia="標楷體" w:hAnsi="Times New Roman" w:cs="Times New Roman"/>
        </w:rPr>
        <w:t>：搜救和其他技術事項小組；</w:t>
      </w:r>
    </w:p>
    <w:p w14:paraId="17DDCBE0" w14:textId="77777777" w:rsidR="00CA31A5" w:rsidRPr="002563BC" w:rsidRDefault="00CA31A5" w:rsidP="00CA31A5">
      <w:pPr>
        <w:pStyle w:val="a3"/>
        <w:numPr>
          <w:ilvl w:val="0"/>
          <w:numId w:val="13"/>
        </w:numPr>
        <w:spacing w:beforeLines="50" w:before="180" w:afterLines="50" w:after="180"/>
        <w:ind w:leftChars="0" w:left="960"/>
        <w:jc w:val="both"/>
        <w:rPr>
          <w:rFonts w:ascii="Times New Roman" w:eastAsia="標楷體" w:hAnsi="Times New Roman" w:cs="Times New Roman"/>
        </w:rPr>
      </w:pPr>
      <w:r w:rsidRPr="002563BC">
        <w:rPr>
          <w:rFonts w:ascii="Times New Roman" w:eastAsia="標楷體" w:hAnsi="Times New Roman" w:cs="Times New Roman"/>
        </w:rPr>
        <w:t xml:space="preserve">EG Expert Group on Ships' </w:t>
      </w:r>
      <w:proofErr w:type="spellStart"/>
      <w:r w:rsidRPr="002563BC">
        <w:rPr>
          <w:rFonts w:ascii="Times New Roman" w:eastAsia="標楷體" w:hAnsi="Times New Roman" w:cs="Times New Roman"/>
        </w:rPr>
        <w:t>Routeing</w:t>
      </w:r>
      <w:proofErr w:type="spellEnd"/>
      <w:r>
        <w:rPr>
          <w:rFonts w:ascii="Times New Roman" w:eastAsia="標楷體" w:hAnsi="Times New Roman" w:cs="Times New Roman"/>
        </w:rPr>
        <w:br/>
      </w:r>
      <w:r w:rsidRPr="002563BC">
        <w:rPr>
          <w:rFonts w:ascii="Times New Roman" w:eastAsia="標楷體" w:hAnsi="Times New Roman" w:cs="Times New Roman"/>
        </w:rPr>
        <w:t>專家小組：船舶</w:t>
      </w:r>
      <w:proofErr w:type="gramStart"/>
      <w:r w:rsidRPr="002563BC">
        <w:rPr>
          <w:rFonts w:ascii="Times New Roman" w:eastAsia="標楷體" w:hAnsi="Times New Roman" w:cs="Times New Roman"/>
        </w:rPr>
        <w:t>定線制專家</w:t>
      </w:r>
      <w:proofErr w:type="gramEnd"/>
      <w:r w:rsidRPr="002563BC">
        <w:rPr>
          <w:rFonts w:ascii="Times New Roman" w:eastAsia="標楷體" w:hAnsi="Times New Roman" w:cs="Times New Roman"/>
        </w:rPr>
        <w:t>小組</w:t>
      </w:r>
    </w:p>
    <w:p w14:paraId="32E31922" w14:textId="77777777" w:rsidR="00CA31A5" w:rsidRPr="00CD3D6C" w:rsidRDefault="00CA31A5" w:rsidP="008F731A">
      <w:pPr>
        <w:pStyle w:val="a3"/>
        <w:numPr>
          <w:ilvl w:val="0"/>
          <w:numId w:val="43"/>
        </w:numPr>
        <w:ind w:leftChars="1" w:left="568" w:hangingChars="202" w:hanging="566"/>
        <w:rPr>
          <w:rFonts w:ascii="Times New Roman" w:eastAsia="標楷體" w:hAnsi="Times New Roman" w:cs="Times New Roman"/>
          <w:b/>
          <w:sz w:val="28"/>
          <w:szCs w:val="28"/>
        </w:rPr>
      </w:pPr>
      <w:r w:rsidRPr="00CD3D6C">
        <w:rPr>
          <w:rFonts w:ascii="Times New Roman" w:eastAsia="標楷體" w:hAnsi="Times New Roman" w:cs="Times New Roman"/>
          <w:b/>
          <w:sz w:val="28"/>
          <w:szCs w:val="28"/>
        </w:rPr>
        <w:t>下次會議期程</w:t>
      </w:r>
    </w:p>
    <w:p w14:paraId="4D47EF23" w14:textId="77777777" w:rsidR="00CA31A5" w:rsidRPr="00B83719" w:rsidRDefault="00CA31A5" w:rsidP="00CA31A5">
      <w:pPr>
        <w:pStyle w:val="a3"/>
        <w:spacing w:beforeLines="50" w:before="180" w:afterLines="50" w:after="180"/>
        <w:ind w:leftChars="0" w:left="482"/>
        <w:rPr>
          <w:rFonts w:ascii="Times New Roman" w:eastAsia="標楷體" w:hAnsi="Times New Roman" w:cs="Times New Roman"/>
        </w:rPr>
      </w:pPr>
      <w:r w:rsidRPr="00B83719">
        <w:rPr>
          <w:rFonts w:ascii="Times New Roman" w:eastAsia="標楷體" w:hAnsi="Times New Roman" w:cs="Times New Roman"/>
        </w:rPr>
        <w:t>NCSR 12</w:t>
      </w:r>
      <w:r w:rsidRPr="00B83719">
        <w:rPr>
          <w:rFonts w:ascii="Times New Roman" w:eastAsia="標楷體" w:hAnsi="Times New Roman" w:cs="Times New Roman"/>
        </w:rPr>
        <w:t>預計將於</w:t>
      </w:r>
      <w:r w:rsidRPr="00B83719">
        <w:rPr>
          <w:rFonts w:ascii="Times New Roman" w:eastAsia="標楷體" w:hAnsi="Times New Roman" w:cs="Times New Roman"/>
        </w:rPr>
        <w:t>2025</w:t>
      </w:r>
      <w:r w:rsidRPr="00B83719">
        <w:rPr>
          <w:rFonts w:ascii="Times New Roman" w:eastAsia="標楷體" w:hAnsi="Times New Roman" w:cs="Times New Roman"/>
        </w:rPr>
        <w:t>年</w:t>
      </w:r>
      <w:r w:rsidRPr="00B83719">
        <w:rPr>
          <w:rFonts w:ascii="Times New Roman" w:eastAsia="標楷體" w:hAnsi="Times New Roman" w:cs="Times New Roman"/>
        </w:rPr>
        <w:t>5</w:t>
      </w:r>
      <w:r w:rsidRPr="00B83719">
        <w:rPr>
          <w:rFonts w:ascii="Times New Roman" w:eastAsia="標楷體" w:hAnsi="Times New Roman" w:cs="Times New Roman"/>
        </w:rPr>
        <w:t>月</w:t>
      </w:r>
      <w:r w:rsidRPr="00B83719">
        <w:rPr>
          <w:rFonts w:ascii="Times New Roman" w:eastAsia="標楷體" w:hAnsi="Times New Roman" w:cs="Times New Roman"/>
        </w:rPr>
        <w:t>11</w:t>
      </w:r>
      <w:r w:rsidRPr="00B83719">
        <w:rPr>
          <w:rFonts w:ascii="Times New Roman" w:eastAsia="標楷體" w:hAnsi="Times New Roman" w:cs="Times New Roman"/>
        </w:rPr>
        <w:t>日至</w:t>
      </w:r>
      <w:r w:rsidRPr="00B83719">
        <w:rPr>
          <w:rFonts w:ascii="Times New Roman" w:eastAsia="標楷體" w:hAnsi="Times New Roman" w:cs="Times New Roman"/>
        </w:rPr>
        <w:t>22</w:t>
      </w:r>
      <w:r w:rsidRPr="00B83719">
        <w:rPr>
          <w:rFonts w:ascii="Times New Roman" w:eastAsia="標楷體" w:hAnsi="Times New Roman" w:cs="Times New Roman"/>
        </w:rPr>
        <w:t>日舉行。</w:t>
      </w:r>
      <w:r w:rsidRPr="00B83719">
        <w:rPr>
          <w:rFonts w:ascii="Times New Roman" w:eastAsia="標楷體" w:hAnsi="Times New Roman" w:cs="Times New Roman"/>
        </w:rPr>
        <w:t xml:space="preserve"> </w:t>
      </w:r>
    </w:p>
    <w:p w14:paraId="5BADFDFC" w14:textId="77777777" w:rsidR="00CA31A5" w:rsidRPr="00F72DBD" w:rsidRDefault="00CA31A5" w:rsidP="008F731A">
      <w:pPr>
        <w:pStyle w:val="a3"/>
        <w:numPr>
          <w:ilvl w:val="0"/>
          <w:numId w:val="43"/>
        </w:numPr>
        <w:ind w:leftChars="1" w:left="568" w:hangingChars="202" w:hanging="566"/>
        <w:rPr>
          <w:rFonts w:ascii="Times New Roman" w:eastAsia="標楷體" w:hAnsi="Times New Roman" w:cs="Times New Roman"/>
          <w:b/>
          <w:sz w:val="28"/>
          <w:szCs w:val="28"/>
        </w:rPr>
      </w:pPr>
      <w:r w:rsidRPr="00F72DBD">
        <w:rPr>
          <w:rFonts w:ascii="Times New Roman" w:eastAsia="標楷體" w:hAnsi="Times New Roman" w:cs="Times New Roman"/>
          <w:b/>
          <w:sz w:val="28"/>
          <w:szCs w:val="28"/>
        </w:rPr>
        <w:t>延伸參考資料</w:t>
      </w:r>
    </w:p>
    <w:p w14:paraId="3CF59872" w14:textId="77777777" w:rsidR="00CA31A5" w:rsidRPr="00B83719" w:rsidRDefault="00CA31A5" w:rsidP="00CA31A5">
      <w:pPr>
        <w:pStyle w:val="a3"/>
        <w:numPr>
          <w:ilvl w:val="0"/>
          <w:numId w:val="42"/>
        </w:numPr>
        <w:ind w:leftChars="0" w:left="851" w:hanging="482"/>
        <w:rPr>
          <w:rFonts w:ascii="Times New Roman" w:eastAsia="標楷體" w:hAnsi="Times New Roman" w:cs="Times New Roman"/>
        </w:rPr>
      </w:pPr>
      <w:r w:rsidRPr="00B83719">
        <w:rPr>
          <w:rFonts w:ascii="Times New Roman" w:eastAsia="標楷體" w:hAnsi="Times New Roman" w:cs="Times New Roman"/>
        </w:rPr>
        <w:t xml:space="preserve">ABS, New Brief: NCSR 11. </w:t>
      </w:r>
      <w:hyperlink r:id="rId15" w:history="1">
        <w:r w:rsidRPr="00B83719">
          <w:rPr>
            <w:rStyle w:val="a8"/>
            <w:rFonts w:ascii="Times New Roman" w:eastAsia="標楷體" w:hAnsi="Times New Roman" w:cs="Times New Roman"/>
          </w:rPr>
          <w:t>https://ww2.eagle.org/content/dam/eagle/regulatory-news/2024/ABS-</w:t>
        </w:r>
        <w:r w:rsidRPr="00B83719">
          <w:rPr>
            <w:rStyle w:val="a8"/>
            <w:rFonts w:ascii="Times New Roman" w:eastAsia="標楷體" w:hAnsi="Times New Roman" w:cs="Times New Roman"/>
          </w:rPr>
          <w:lastRenderedPageBreak/>
          <w:t>Regulatory-News-NCSR-11-Brief.pdf</w:t>
        </w:r>
      </w:hyperlink>
      <w:r w:rsidRPr="00B83719">
        <w:rPr>
          <w:rFonts w:ascii="Times New Roman" w:eastAsia="標楷體" w:hAnsi="Times New Roman" w:cs="Times New Roman"/>
        </w:rPr>
        <w:t xml:space="preserve"> </w:t>
      </w:r>
    </w:p>
    <w:p w14:paraId="34E61678" w14:textId="77777777" w:rsidR="00CA31A5" w:rsidRPr="00B83719" w:rsidRDefault="00CA31A5" w:rsidP="00CA31A5">
      <w:pPr>
        <w:pStyle w:val="a3"/>
        <w:numPr>
          <w:ilvl w:val="0"/>
          <w:numId w:val="42"/>
        </w:numPr>
        <w:ind w:leftChars="0" w:left="851" w:hanging="482"/>
        <w:rPr>
          <w:rFonts w:ascii="Times New Roman" w:eastAsia="標楷體" w:hAnsi="Times New Roman" w:cs="Times New Roman"/>
        </w:rPr>
      </w:pPr>
      <w:r w:rsidRPr="00B83719">
        <w:rPr>
          <w:rFonts w:ascii="Times New Roman" w:eastAsia="標楷體" w:hAnsi="Times New Roman" w:cs="Times New Roman"/>
        </w:rPr>
        <w:t xml:space="preserve">DNV, IMO Sub-Committee on navigation, communications, search and rescue, News from DNV. </w:t>
      </w:r>
      <w:r>
        <w:rPr>
          <w:rFonts w:ascii="Times New Roman" w:eastAsia="標楷體" w:hAnsi="Times New Roman" w:cs="Times New Roman"/>
        </w:rPr>
        <w:br/>
      </w:r>
      <w:hyperlink r:id="rId16" w:history="1">
        <w:r w:rsidRPr="00A87884">
          <w:rPr>
            <w:rStyle w:val="a8"/>
            <w:rFonts w:ascii="Times New Roman" w:eastAsia="標楷體" w:hAnsi="Times New Roman" w:cs="Times New Roman"/>
          </w:rPr>
          <w:t>https://www.dnv.com/news/imo-sub-committee-on-navigation-communications-search-and-rescue/</w:t>
        </w:r>
      </w:hyperlink>
      <w:r>
        <w:rPr>
          <w:rFonts w:ascii="Times New Roman" w:eastAsia="標楷體" w:hAnsi="Times New Roman" w:cs="Times New Roman"/>
        </w:rPr>
        <w:t xml:space="preserve"> </w:t>
      </w:r>
      <w:r w:rsidRPr="00B83719">
        <w:rPr>
          <w:rFonts w:ascii="Times New Roman" w:eastAsia="標楷體" w:hAnsi="Times New Roman" w:cs="Times New Roman"/>
        </w:rPr>
        <w:t xml:space="preserve"> </w:t>
      </w:r>
    </w:p>
    <w:p w14:paraId="79F8D740" w14:textId="77777777" w:rsidR="00CA31A5" w:rsidRPr="00B83719" w:rsidRDefault="00CA31A5" w:rsidP="00CA31A5">
      <w:pPr>
        <w:pStyle w:val="a3"/>
        <w:numPr>
          <w:ilvl w:val="0"/>
          <w:numId w:val="42"/>
        </w:numPr>
        <w:ind w:leftChars="0" w:left="851" w:hanging="482"/>
        <w:rPr>
          <w:rFonts w:ascii="Times New Roman" w:eastAsia="標楷體" w:hAnsi="Times New Roman" w:cs="Times New Roman"/>
        </w:rPr>
      </w:pPr>
      <w:r w:rsidRPr="00B83719">
        <w:rPr>
          <w:rFonts w:ascii="Times New Roman" w:eastAsia="標楷體" w:hAnsi="Times New Roman" w:cs="Times New Roman"/>
        </w:rPr>
        <w:t>IMO, Sub-Committee on Navigation, Communications and Search and Rescue (NCSR), 11th session, 4-13 June 2024.</w:t>
      </w:r>
      <w:r>
        <w:rPr>
          <w:rFonts w:ascii="Times New Roman" w:eastAsia="標楷體" w:hAnsi="Times New Roman" w:cs="Times New Roman"/>
        </w:rPr>
        <w:br/>
      </w:r>
      <w:hyperlink r:id="rId17" w:history="1">
        <w:r w:rsidRPr="00A87884">
          <w:rPr>
            <w:rStyle w:val="a8"/>
            <w:rFonts w:ascii="Times New Roman" w:eastAsia="標楷體" w:hAnsi="Times New Roman" w:cs="Times New Roman"/>
          </w:rPr>
          <w:t>https://www.imo.org/en/MediaCentre/MeetingSummaries/Pages/NCSR-11th-session.aspx</w:t>
        </w:r>
      </w:hyperlink>
      <w:r w:rsidRPr="00B83719">
        <w:rPr>
          <w:rFonts w:ascii="Times New Roman" w:eastAsia="標楷體" w:hAnsi="Times New Roman" w:cs="Times New Roman"/>
        </w:rPr>
        <w:t xml:space="preserve"> </w:t>
      </w:r>
    </w:p>
    <w:p w14:paraId="5A66B466" w14:textId="77777777" w:rsidR="00CA31A5" w:rsidRDefault="00CA31A5" w:rsidP="00CA31A5">
      <w:pPr>
        <w:pStyle w:val="a3"/>
        <w:numPr>
          <w:ilvl w:val="0"/>
          <w:numId w:val="42"/>
        </w:numPr>
        <w:ind w:leftChars="0" w:left="851" w:hanging="482"/>
        <w:rPr>
          <w:rFonts w:ascii="Times New Roman" w:eastAsia="標楷體" w:hAnsi="Times New Roman" w:cs="Times New Roman"/>
        </w:rPr>
      </w:pPr>
      <w:proofErr w:type="spellStart"/>
      <w:r w:rsidRPr="00B83719">
        <w:rPr>
          <w:rFonts w:ascii="Times New Roman" w:eastAsia="標楷體" w:hAnsi="Times New Roman" w:cs="Times New Roman"/>
        </w:rPr>
        <w:t>InterManager</w:t>
      </w:r>
      <w:proofErr w:type="spellEnd"/>
      <w:r w:rsidRPr="00B83719">
        <w:rPr>
          <w:rFonts w:ascii="Times New Roman" w:eastAsia="標楷體" w:hAnsi="Times New Roman" w:cs="Times New Roman"/>
        </w:rPr>
        <w:t>, IMO Sub-Committee on Navigation, Communication and Search and Rescue, 11th session, 4 – 13 June 2024.</w:t>
      </w:r>
      <w:r>
        <w:rPr>
          <w:rFonts w:ascii="Times New Roman" w:eastAsia="標楷體" w:hAnsi="Times New Roman" w:cs="Times New Roman"/>
        </w:rPr>
        <w:br/>
      </w:r>
      <w:hyperlink r:id="rId18" w:history="1">
        <w:r w:rsidRPr="00A87884">
          <w:rPr>
            <w:rStyle w:val="a8"/>
            <w:rFonts w:ascii="Times New Roman" w:eastAsia="標楷體" w:hAnsi="Times New Roman" w:cs="Times New Roman"/>
          </w:rPr>
          <w:t>https://www.intermanager.org/2024/06/imo-sub-committee-on-navigation-communications-and-search-and-rescue-4-13-june-2024/</w:t>
        </w:r>
      </w:hyperlink>
    </w:p>
    <w:p w14:paraId="31239A87" w14:textId="77777777" w:rsidR="008D4D6F" w:rsidRPr="00CA31A5" w:rsidRDefault="00CA31A5" w:rsidP="00CA31A5">
      <w:pPr>
        <w:pStyle w:val="a3"/>
        <w:numPr>
          <w:ilvl w:val="0"/>
          <w:numId w:val="42"/>
        </w:numPr>
        <w:ind w:leftChars="0" w:left="851" w:hanging="482"/>
        <w:rPr>
          <w:rFonts w:ascii="Times New Roman" w:eastAsia="標楷體" w:hAnsi="Times New Roman" w:cs="Times New Roman"/>
        </w:rPr>
      </w:pPr>
      <w:r w:rsidRPr="00CA31A5">
        <w:rPr>
          <w:rFonts w:ascii="Times New Roman" w:eastAsia="標楷體" w:hAnsi="Times New Roman" w:cs="Times New Roman"/>
        </w:rPr>
        <w:t xml:space="preserve">LR, IMO Navigation, Communications and Search and Rescue Eleventh Session (NCSR 11) Summary Report. </w:t>
      </w:r>
      <w:r>
        <w:rPr>
          <w:rFonts w:ascii="Times New Roman" w:eastAsia="標楷體" w:hAnsi="Times New Roman" w:cs="Times New Roman"/>
        </w:rPr>
        <w:br/>
      </w:r>
      <w:hyperlink r:id="rId19" w:history="1">
        <w:r w:rsidR="00AF241D" w:rsidRPr="00A87884">
          <w:rPr>
            <w:rStyle w:val="a8"/>
            <w:rFonts w:ascii="Times New Roman" w:eastAsia="標楷體" w:hAnsi="Times New Roman" w:cs="Times New Roman"/>
          </w:rPr>
          <w:t>https://maritime.lr.org/NCSR-11-Summary-Report</w:t>
        </w:r>
      </w:hyperlink>
    </w:p>
    <w:sectPr w:rsidR="008D4D6F" w:rsidRPr="00CA31A5" w:rsidSect="00D6158C">
      <w:headerReference w:type="default" r:id="rId20"/>
      <w:footerReference w:type="default" r:id="rId21"/>
      <w:pgSz w:w="11906" w:h="16838"/>
      <w:pgMar w:top="1440" w:right="1800" w:bottom="1440" w:left="180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CB45A" w14:textId="77777777" w:rsidR="00725D26" w:rsidRDefault="00725D26" w:rsidP="00B857BB">
      <w:r>
        <w:separator/>
      </w:r>
    </w:p>
  </w:endnote>
  <w:endnote w:type="continuationSeparator" w:id="0">
    <w:p w14:paraId="482550F9" w14:textId="77777777" w:rsidR="00725D26" w:rsidRDefault="00725D26" w:rsidP="00B8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94889"/>
      <w:docPartObj>
        <w:docPartGallery w:val="Page Numbers (Bottom of Page)"/>
        <w:docPartUnique/>
      </w:docPartObj>
    </w:sdtPr>
    <w:sdtContent>
      <w:p w14:paraId="3FD71987" w14:textId="77777777" w:rsidR="00AA5B09" w:rsidRDefault="0019485C">
        <w:pPr>
          <w:pStyle w:val="ac"/>
          <w:jc w:val="center"/>
        </w:pPr>
        <w:r>
          <w:rPr>
            <w:noProof/>
          </w:rPr>
          <w:drawing>
            <wp:anchor distT="0" distB="0" distL="114300" distR="114300" simplePos="0" relativeHeight="251659264" behindDoc="1" locked="0" layoutInCell="1" allowOverlap="1" wp14:anchorId="0F94E1D4" wp14:editId="5DA83C9C">
              <wp:simplePos x="0" y="0"/>
              <wp:positionH relativeFrom="margin">
                <wp:posOffset>692150</wp:posOffset>
              </wp:positionH>
              <wp:positionV relativeFrom="margin">
                <wp:posOffset>8822690</wp:posOffset>
              </wp:positionV>
              <wp:extent cx="3949920" cy="612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B09">
          <w:fldChar w:fldCharType="begin"/>
        </w:r>
        <w:r w:rsidR="00AA5B09">
          <w:instrText>PAGE   \* MERGEFORMAT</w:instrText>
        </w:r>
        <w:r w:rsidR="00AA5B09">
          <w:fldChar w:fldCharType="separate"/>
        </w:r>
        <w:r w:rsidR="00AA5B09">
          <w:rPr>
            <w:lang w:val="zh-TW"/>
          </w:rPr>
          <w:t>2</w:t>
        </w:r>
        <w:r w:rsidR="00AA5B09">
          <w:fldChar w:fldCharType="end"/>
        </w:r>
      </w:p>
    </w:sdtContent>
  </w:sdt>
  <w:p w14:paraId="39FB19EC" w14:textId="77777777" w:rsidR="00AA5B09" w:rsidRDefault="00AA5B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5EC0E" w14:textId="77777777" w:rsidR="00725D26" w:rsidRDefault="00725D26" w:rsidP="00B857BB">
      <w:r>
        <w:separator/>
      </w:r>
    </w:p>
  </w:footnote>
  <w:footnote w:type="continuationSeparator" w:id="0">
    <w:p w14:paraId="00D8F376" w14:textId="77777777" w:rsidR="00725D26" w:rsidRDefault="00725D26" w:rsidP="00B857BB">
      <w:r>
        <w:continuationSeparator/>
      </w:r>
    </w:p>
  </w:footnote>
  <w:footnote w:id="1">
    <w:p w14:paraId="1A2A0829" w14:textId="77777777" w:rsidR="00820354" w:rsidRPr="007B63A6" w:rsidRDefault="00820354" w:rsidP="00B857BB">
      <w:pPr>
        <w:pStyle w:val="a5"/>
        <w:rPr>
          <w:b/>
        </w:rPr>
      </w:pPr>
      <w:r>
        <w:rPr>
          <w:rStyle w:val="a7"/>
        </w:rPr>
        <w:footnoteRef/>
      </w:r>
      <w:r>
        <w:t xml:space="preserve"> IMO. Maritime Safety Committee, </w:t>
      </w:r>
      <w:hyperlink r:id="rId1" w:history="1">
        <w:r w:rsidRPr="00E856F4">
          <w:rPr>
            <w:rStyle w:val="a8"/>
          </w:rPr>
          <w:t>https://www.imo.org/en/MediaCentre/MeetingSummaries/Pages/MSC-Default.aspx</w:t>
        </w:r>
      </w:hyperlink>
      <w:r>
        <w:t xml:space="preserve"> </w:t>
      </w:r>
    </w:p>
  </w:footnote>
  <w:footnote w:id="2">
    <w:p w14:paraId="5987DE6A" w14:textId="77777777" w:rsidR="00820354" w:rsidRPr="001443C3" w:rsidRDefault="00820354">
      <w:pPr>
        <w:pStyle w:val="a5"/>
      </w:pPr>
      <w:r>
        <w:rPr>
          <w:rStyle w:val="a7"/>
        </w:rPr>
        <w:footnoteRef/>
      </w:r>
      <w:r>
        <w:t xml:space="preserve"> </w:t>
      </w:r>
      <w:r w:rsidRPr="001443C3">
        <w:t>https://www.imo.org/en/MediaCentre/MeetingSummaries/Pages/PREVIEW-MSC108.aspx</w:t>
      </w:r>
    </w:p>
  </w:footnote>
  <w:footnote w:id="3">
    <w:p w14:paraId="4C6C7A53" w14:textId="77777777" w:rsidR="00820354" w:rsidRDefault="00820354">
      <w:pPr>
        <w:pStyle w:val="a5"/>
      </w:pPr>
      <w:r>
        <w:rPr>
          <w:rStyle w:val="a7"/>
        </w:rPr>
        <w:footnoteRef/>
      </w:r>
      <w:r>
        <w:t xml:space="preserve"> </w:t>
      </w:r>
      <w:r w:rsidRPr="0087500B">
        <w:t>https://www.imo.org/en/MediaCentre/MeetingSummaries/Pages/MSC-108th-session.aspx</w:t>
      </w:r>
    </w:p>
  </w:footnote>
  <w:footnote w:id="4">
    <w:p w14:paraId="789D989E" w14:textId="77777777" w:rsidR="00CA31A5" w:rsidRPr="007B63A6" w:rsidRDefault="00CA31A5" w:rsidP="00CA31A5">
      <w:pPr>
        <w:pStyle w:val="a5"/>
        <w:rPr>
          <w:b/>
        </w:rPr>
      </w:pPr>
      <w:r>
        <w:rPr>
          <w:rStyle w:val="a7"/>
        </w:rPr>
        <w:footnoteRef/>
      </w:r>
      <w:r>
        <w:t xml:space="preserve"> IMO. </w:t>
      </w:r>
      <w:r w:rsidRPr="00194EA3">
        <w:t>Sub-Committee on Navigation, Communications and Search and Rescue (NCSR)</w:t>
      </w:r>
      <w:r>
        <w:rPr>
          <w:rFonts w:hint="eastAsia"/>
        </w:rPr>
        <w:t>.</w:t>
      </w:r>
      <w:r>
        <w:t xml:space="preserve"> </w:t>
      </w:r>
      <w:hyperlink r:id="rId2" w:history="1">
        <w:r w:rsidRPr="0000275A">
          <w:rPr>
            <w:rStyle w:val="a8"/>
          </w:rPr>
          <w:t>https://www.imo.org/en/MediaCentre/MeetingSummaries/Pages/NCSR-default.aspx</w:t>
        </w:r>
      </w:hyperlink>
      <w:r>
        <w:rPr>
          <w:rFonts w:hint="eastAsia"/>
        </w:rPr>
        <w:t xml:space="preserve"> </w:t>
      </w:r>
    </w:p>
  </w:footnote>
  <w:footnote w:id="5">
    <w:p w14:paraId="50F4D6C4" w14:textId="77777777" w:rsidR="00CA31A5" w:rsidRDefault="00CA31A5" w:rsidP="00CA31A5">
      <w:pPr>
        <w:pStyle w:val="a5"/>
        <w:ind w:left="200" w:hangingChars="100" w:hanging="200"/>
        <w:jc w:val="both"/>
      </w:pPr>
      <w:r>
        <w:rPr>
          <w:rStyle w:val="a7"/>
        </w:rPr>
        <w:footnoteRef/>
      </w:r>
      <w:r>
        <w:t xml:space="preserve"> </w:t>
      </w:r>
      <w:r w:rsidRPr="009267FA">
        <w:rPr>
          <w:rFonts w:ascii="Times New Roman" w:hAnsi="Times New Roman" w:cs="Times New Roman"/>
        </w:rPr>
        <w:t>IMO. Sub-Committee on Navigation, Communications and Search and Rescue (NCSR), 11th session, 4-13 June 2024. https://www.imo.org/en/MediaCentre/MeetingSummaries/Pages/NCSR-11th-session.aspx (accessed 18 Jun 2024)</w:t>
      </w:r>
    </w:p>
  </w:footnote>
  <w:footnote w:id="6">
    <w:p w14:paraId="5BDFF04C" w14:textId="77777777" w:rsidR="00CA31A5" w:rsidRDefault="00CA31A5" w:rsidP="00CA31A5">
      <w:pPr>
        <w:pStyle w:val="a5"/>
      </w:pPr>
      <w:r>
        <w:rPr>
          <w:rStyle w:val="a7"/>
        </w:rPr>
        <w:footnoteRef/>
      </w:r>
      <w:r>
        <w:t xml:space="preserve"> </w:t>
      </w:r>
      <w:r>
        <w:rPr>
          <w:rFonts w:hint="eastAsia"/>
        </w:rPr>
        <w:t>NCSR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823" w14:textId="77777777" w:rsidR="00D6158C" w:rsidRPr="00C57077" w:rsidRDefault="00D6158C" w:rsidP="00D6158C">
    <w:pPr>
      <w:pStyle w:val="aa"/>
      <w:tabs>
        <w:tab w:val="clear" w:pos="4153"/>
        <w:tab w:val="clear" w:pos="8306"/>
        <w:tab w:val="center" w:pos="3969"/>
      </w:tabs>
      <w:ind w:leftChars="-413" w:left="-991" w:rightChars="-496" w:right="-1190"/>
      <w:rPr>
        <w:rFonts w:ascii="Times New Roman" w:eastAsia="標楷體" w:hAnsi="Times New Roman" w:cs="Times New Roman"/>
      </w:rPr>
    </w:pPr>
    <w:r>
      <w:rPr>
        <w:rFonts w:ascii="Times New Roman" w:eastAsia="標楷體" w:hAnsi="Times New Roman" w:cs="Times New Roman" w:hint="eastAsia"/>
      </w:rPr>
      <w:t>計畫案：</w:t>
    </w:r>
    <w:r>
      <w:rPr>
        <w:rFonts w:ascii="Times New Roman" w:eastAsia="標楷體" w:hAnsi="Times New Roman" w:cs="Times New Roman" w:hint="eastAsia"/>
      </w:rPr>
      <w:t>113</w:t>
    </w:r>
    <w:r>
      <w:rPr>
        <w:rFonts w:ascii="Times New Roman" w:eastAsia="標楷體" w:hAnsi="Times New Roman" w:cs="Times New Roman" w:hint="eastAsia"/>
      </w:rPr>
      <w:t>年</w:t>
    </w:r>
    <w:r w:rsidRPr="007977F3">
      <w:rPr>
        <w:rFonts w:ascii="Times New Roman" w:eastAsia="標楷體" w:hAnsi="Times New Roman" w:cs="Times New Roman" w:hint="eastAsia"/>
      </w:rPr>
      <w:t>「國際海事公約及趨勢動態掌握與因應分析」</w:t>
    </w:r>
    <w:proofErr w:type="gramStart"/>
    <w:r w:rsidRPr="007977F3">
      <w:rPr>
        <w:rFonts w:ascii="Times New Roman" w:eastAsia="標楷體" w:hAnsi="Times New Roman" w:cs="Times New Roman" w:hint="eastAsia"/>
      </w:rPr>
      <w:t>後擴服務</w:t>
    </w:r>
    <w:proofErr w:type="gramEnd"/>
    <w:r w:rsidRPr="007977F3">
      <w:rPr>
        <w:rFonts w:ascii="Times New Roman" w:eastAsia="標楷體" w:hAnsi="Times New Roman" w:cs="Times New Roman" w:hint="eastAsia"/>
      </w:rPr>
      <w:t>案</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57077">
      <w:rPr>
        <w:rFonts w:ascii="Times New Roman" w:eastAsia="標楷體" w:hAnsi="Times New Roman" w:cs="Times New Roman"/>
      </w:rPr>
      <w:t>11</w:t>
    </w:r>
    <w:r>
      <w:rPr>
        <w:rFonts w:ascii="Times New Roman" w:eastAsia="標楷體" w:hAnsi="Times New Roman" w:cs="Times New Roman" w:hint="eastAsia"/>
      </w:rPr>
      <w:t>3</w:t>
    </w:r>
    <w:r w:rsidRPr="00C57077">
      <w:rPr>
        <w:rFonts w:ascii="Times New Roman" w:eastAsia="標楷體" w:hAnsi="Times New Roman" w:cs="Times New Roman"/>
      </w:rPr>
      <w:t>年</w:t>
    </w:r>
    <w:r>
      <w:rPr>
        <w:rFonts w:ascii="Times New Roman" w:eastAsia="標楷體" w:hAnsi="Times New Roman" w:cs="Times New Roman" w:hint="eastAsia"/>
      </w:rPr>
      <w:t>6</w:t>
    </w:r>
    <w:r w:rsidRPr="00C57077">
      <w:rPr>
        <w:rFonts w:ascii="Times New Roman" w:eastAsia="標楷體" w:hAnsi="Times New Roman" w:cs="Times New Roman"/>
      </w:rPr>
      <w:t>月補充資料</w:t>
    </w:r>
  </w:p>
  <w:p w14:paraId="63DBF4AC" w14:textId="77777777" w:rsidR="00D6158C" w:rsidRPr="00D57CA7" w:rsidRDefault="00D6158C" w:rsidP="00D6158C">
    <w:pPr>
      <w:pStyle w:val="aa"/>
    </w:pPr>
  </w:p>
  <w:p w14:paraId="08466226" w14:textId="77777777" w:rsidR="00D6158C" w:rsidRPr="00D6158C" w:rsidRDefault="00D6158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D55"/>
    <w:multiLevelType w:val="hybridMultilevel"/>
    <w:tmpl w:val="64C8AC58"/>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4025E2"/>
    <w:multiLevelType w:val="hybridMultilevel"/>
    <w:tmpl w:val="2644733A"/>
    <w:lvl w:ilvl="0" w:tplc="1EF29B72">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79074D"/>
    <w:multiLevelType w:val="hybridMultilevel"/>
    <w:tmpl w:val="E2686F1C"/>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A940B6C"/>
    <w:multiLevelType w:val="hybridMultilevel"/>
    <w:tmpl w:val="D87C88BC"/>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AC1902"/>
    <w:multiLevelType w:val="hybridMultilevel"/>
    <w:tmpl w:val="4F60917E"/>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2A3EEE"/>
    <w:multiLevelType w:val="hybridMultilevel"/>
    <w:tmpl w:val="D504A114"/>
    <w:lvl w:ilvl="0" w:tplc="F0663BB0">
      <w:start w:val="1"/>
      <w:numFmt w:val="decimal"/>
      <w:lvlText w:val="(%1)"/>
      <w:lvlJc w:val="left"/>
      <w:pPr>
        <w:ind w:left="960" w:hanging="480"/>
      </w:pPr>
      <w:rPr>
        <w:rFonts w:hint="eastAsia"/>
        <w:b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B3D27A8"/>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CF1672"/>
    <w:multiLevelType w:val="hybridMultilevel"/>
    <w:tmpl w:val="AB58B94E"/>
    <w:lvl w:ilvl="0" w:tplc="1EF29B72">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F97CA6"/>
    <w:multiLevelType w:val="hybridMultilevel"/>
    <w:tmpl w:val="95FEC1B0"/>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FA47F77"/>
    <w:multiLevelType w:val="hybridMultilevel"/>
    <w:tmpl w:val="472E0D52"/>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302E2C"/>
    <w:multiLevelType w:val="hybridMultilevel"/>
    <w:tmpl w:val="EFC8911A"/>
    <w:lvl w:ilvl="0" w:tplc="FFDE71A6">
      <w:start w:val="3"/>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972015"/>
    <w:multiLevelType w:val="hybridMultilevel"/>
    <w:tmpl w:val="078010F0"/>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BB87C1D"/>
    <w:multiLevelType w:val="hybridMultilevel"/>
    <w:tmpl w:val="5C8E3A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C7251E8"/>
    <w:multiLevelType w:val="hybridMultilevel"/>
    <w:tmpl w:val="E2686F1C"/>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15:restartNumberingAfterBreak="0">
    <w:nsid w:val="2E14710B"/>
    <w:multiLevelType w:val="hybridMultilevel"/>
    <w:tmpl w:val="C9427DA6"/>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BF4F29"/>
    <w:multiLevelType w:val="hybridMultilevel"/>
    <w:tmpl w:val="20966A54"/>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15D6B2D"/>
    <w:multiLevelType w:val="hybridMultilevel"/>
    <w:tmpl w:val="BBCE3F3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D81065"/>
    <w:multiLevelType w:val="hybridMultilevel"/>
    <w:tmpl w:val="4C503114"/>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6581325"/>
    <w:multiLevelType w:val="hybridMultilevel"/>
    <w:tmpl w:val="6AF6C00E"/>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A494A79"/>
    <w:multiLevelType w:val="hybridMultilevel"/>
    <w:tmpl w:val="9C1EB1EA"/>
    <w:lvl w:ilvl="0" w:tplc="1EF29B72">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D6470CC"/>
    <w:multiLevelType w:val="hybridMultilevel"/>
    <w:tmpl w:val="CA5CBC4C"/>
    <w:lvl w:ilvl="0" w:tplc="F866E962">
      <w:start w:val="1"/>
      <w:numFmt w:val="decimalEnclosedCircl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422B26B3"/>
    <w:multiLevelType w:val="hybridMultilevel"/>
    <w:tmpl w:val="654A2CAA"/>
    <w:lvl w:ilvl="0" w:tplc="4CFCF18A">
      <w:start w:val="1"/>
      <w:numFmt w:val="decimal"/>
      <w:lvlText w:val="(%1)"/>
      <w:lvlJc w:val="left"/>
      <w:pPr>
        <w:ind w:left="480" w:hanging="480"/>
      </w:pPr>
      <w:rPr>
        <w:rFonts w:hint="eastAsia"/>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ED3FCC"/>
    <w:multiLevelType w:val="hybridMultilevel"/>
    <w:tmpl w:val="7D74337A"/>
    <w:lvl w:ilvl="0" w:tplc="4B44EA36">
      <w:start w:val="1"/>
      <w:numFmt w:val="decimal"/>
      <w:lvlText w:val="(%1)"/>
      <w:lvlJc w:val="left"/>
      <w:pPr>
        <w:ind w:left="960" w:hanging="480"/>
      </w:pPr>
      <w:rPr>
        <w:rFonts w:hint="eastAsia"/>
        <w:b/>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464445"/>
    <w:multiLevelType w:val="hybridMultilevel"/>
    <w:tmpl w:val="05DC4C46"/>
    <w:lvl w:ilvl="0" w:tplc="0409000F">
      <w:start w:val="1"/>
      <w:numFmt w:val="decimal"/>
      <w:lvlText w:val="%1."/>
      <w:lvlJc w:val="left"/>
      <w:pPr>
        <w:ind w:left="480" w:hanging="480"/>
      </w:pPr>
      <w:rPr>
        <w:rFonts w:hint="eastAsia"/>
        <w:strike w:val="0"/>
      </w:rPr>
    </w:lvl>
    <w:lvl w:ilvl="1" w:tplc="B69E3DC2">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C96CC0"/>
    <w:multiLevelType w:val="hybridMultilevel"/>
    <w:tmpl w:val="B9627746"/>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60865DB"/>
    <w:multiLevelType w:val="hybridMultilevel"/>
    <w:tmpl w:val="280EEB4C"/>
    <w:lvl w:ilvl="0" w:tplc="1EF29B72">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66C667A"/>
    <w:multiLevelType w:val="hybridMultilevel"/>
    <w:tmpl w:val="BF3CD05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876AAD"/>
    <w:multiLevelType w:val="hybridMultilevel"/>
    <w:tmpl w:val="2BC239F6"/>
    <w:lvl w:ilvl="0" w:tplc="EF8C4F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C52D99"/>
    <w:multiLevelType w:val="hybridMultilevel"/>
    <w:tmpl w:val="58F8875C"/>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20F5518"/>
    <w:multiLevelType w:val="hybridMultilevel"/>
    <w:tmpl w:val="5ECAC0CC"/>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BE2E53"/>
    <w:multiLevelType w:val="hybridMultilevel"/>
    <w:tmpl w:val="AED0DFB0"/>
    <w:lvl w:ilvl="0" w:tplc="1EF29B72">
      <w:start w:val="1"/>
      <w:numFmt w:val="decimal"/>
      <w:lvlText w:val="(%1)"/>
      <w:lvlJc w:val="left"/>
      <w:pPr>
        <w:ind w:left="1440" w:hanging="480"/>
      </w:pPr>
      <w:rPr>
        <w:rFonts w:ascii="Times New Roman" w:eastAsia="標楷體" w:hAnsi="Times New Roman"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5A180D21"/>
    <w:multiLevelType w:val="hybridMultilevel"/>
    <w:tmpl w:val="98407EF4"/>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5D569F"/>
    <w:multiLevelType w:val="hybridMultilevel"/>
    <w:tmpl w:val="2644733A"/>
    <w:lvl w:ilvl="0" w:tplc="1EF29B72">
      <w:start w:val="1"/>
      <w:numFmt w:val="decimal"/>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167979"/>
    <w:multiLevelType w:val="hybridMultilevel"/>
    <w:tmpl w:val="20B0763E"/>
    <w:lvl w:ilvl="0" w:tplc="1EF29B72">
      <w:start w:val="1"/>
      <w:numFmt w:val="decimal"/>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FF80723"/>
    <w:multiLevelType w:val="hybridMultilevel"/>
    <w:tmpl w:val="0694A24A"/>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39776BC"/>
    <w:multiLevelType w:val="hybridMultilevel"/>
    <w:tmpl w:val="CA5CBC4C"/>
    <w:lvl w:ilvl="0" w:tplc="F866E962">
      <w:start w:val="1"/>
      <w:numFmt w:val="decimalEnclosedCircl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41F3C01"/>
    <w:multiLevelType w:val="hybridMultilevel"/>
    <w:tmpl w:val="CA5CBC4C"/>
    <w:lvl w:ilvl="0" w:tplc="F866E962">
      <w:start w:val="1"/>
      <w:numFmt w:val="decimalEnclosedCircl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6AC224E"/>
    <w:multiLevelType w:val="hybridMultilevel"/>
    <w:tmpl w:val="9C3C5470"/>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AE35CCD"/>
    <w:multiLevelType w:val="hybridMultilevel"/>
    <w:tmpl w:val="D682F2DE"/>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3D46765"/>
    <w:multiLevelType w:val="hybridMultilevel"/>
    <w:tmpl w:val="CA5CBC4C"/>
    <w:lvl w:ilvl="0" w:tplc="F866E962">
      <w:start w:val="1"/>
      <w:numFmt w:val="decimalEnclosedCircl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60D257A"/>
    <w:multiLevelType w:val="hybridMultilevel"/>
    <w:tmpl w:val="CA5CBC4C"/>
    <w:lvl w:ilvl="0" w:tplc="F866E962">
      <w:start w:val="1"/>
      <w:numFmt w:val="decimalEnclosedCircl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B66443B"/>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CE5561"/>
    <w:multiLevelType w:val="hybridMultilevel"/>
    <w:tmpl w:val="D8605CA8"/>
    <w:lvl w:ilvl="0" w:tplc="F866E962">
      <w:start w:val="1"/>
      <w:numFmt w:val="decimalEnclosedCircle"/>
      <w:lvlText w:val="%1."/>
      <w:lvlJc w:val="left"/>
      <w:pPr>
        <w:ind w:left="1440" w:hanging="48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1"/>
  </w:num>
  <w:num w:numId="2">
    <w:abstractNumId w:val="26"/>
  </w:num>
  <w:num w:numId="3">
    <w:abstractNumId w:val="28"/>
  </w:num>
  <w:num w:numId="4">
    <w:abstractNumId w:val="0"/>
  </w:num>
  <w:num w:numId="5">
    <w:abstractNumId w:val="17"/>
  </w:num>
  <w:num w:numId="6">
    <w:abstractNumId w:val="8"/>
  </w:num>
  <w:num w:numId="7">
    <w:abstractNumId w:val="12"/>
  </w:num>
  <w:num w:numId="8">
    <w:abstractNumId w:val="14"/>
  </w:num>
  <w:num w:numId="9">
    <w:abstractNumId w:val="22"/>
  </w:num>
  <w:num w:numId="10">
    <w:abstractNumId w:val="18"/>
  </w:num>
  <w:num w:numId="11">
    <w:abstractNumId w:val="27"/>
  </w:num>
  <w:num w:numId="12">
    <w:abstractNumId w:val="5"/>
  </w:num>
  <w:num w:numId="13">
    <w:abstractNumId w:val="21"/>
  </w:num>
  <w:num w:numId="14">
    <w:abstractNumId w:val="4"/>
  </w:num>
  <w:num w:numId="15">
    <w:abstractNumId w:val="3"/>
  </w:num>
  <w:num w:numId="16">
    <w:abstractNumId w:val="9"/>
  </w:num>
  <w:num w:numId="17">
    <w:abstractNumId w:val="29"/>
  </w:num>
  <w:num w:numId="18">
    <w:abstractNumId w:val="10"/>
  </w:num>
  <w:num w:numId="19">
    <w:abstractNumId w:val="31"/>
  </w:num>
  <w:num w:numId="20">
    <w:abstractNumId w:val="7"/>
  </w:num>
  <w:num w:numId="21">
    <w:abstractNumId w:val="42"/>
  </w:num>
  <w:num w:numId="22">
    <w:abstractNumId w:val="25"/>
  </w:num>
  <w:num w:numId="23">
    <w:abstractNumId w:val="33"/>
  </w:num>
  <w:num w:numId="24">
    <w:abstractNumId w:val="1"/>
  </w:num>
  <w:num w:numId="25">
    <w:abstractNumId w:val="15"/>
  </w:num>
  <w:num w:numId="26">
    <w:abstractNumId w:val="24"/>
  </w:num>
  <w:num w:numId="27">
    <w:abstractNumId w:val="34"/>
  </w:num>
  <w:num w:numId="28">
    <w:abstractNumId w:val="11"/>
  </w:num>
  <w:num w:numId="29">
    <w:abstractNumId w:val="38"/>
  </w:num>
  <w:num w:numId="30">
    <w:abstractNumId w:val="37"/>
  </w:num>
  <w:num w:numId="31">
    <w:abstractNumId w:val="16"/>
  </w:num>
  <w:num w:numId="32">
    <w:abstractNumId w:val="19"/>
  </w:num>
  <w:num w:numId="33">
    <w:abstractNumId w:val="32"/>
  </w:num>
  <w:num w:numId="34">
    <w:abstractNumId w:val="35"/>
  </w:num>
  <w:num w:numId="35">
    <w:abstractNumId w:val="36"/>
  </w:num>
  <w:num w:numId="36">
    <w:abstractNumId w:val="39"/>
  </w:num>
  <w:num w:numId="37">
    <w:abstractNumId w:val="20"/>
  </w:num>
  <w:num w:numId="38">
    <w:abstractNumId w:val="40"/>
  </w:num>
  <w:num w:numId="39">
    <w:abstractNumId w:val="13"/>
  </w:num>
  <w:num w:numId="40">
    <w:abstractNumId w:val="2"/>
  </w:num>
  <w:num w:numId="41">
    <w:abstractNumId w:val="30"/>
  </w:num>
  <w:num w:numId="42">
    <w:abstractNumId w:val="2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BB"/>
    <w:rsid w:val="000032EF"/>
    <w:rsid w:val="0001544F"/>
    <w:rsid w:val="00032FBD"/>
    <w:rsid w:val="00034F84"/>
    <w:rsid w:val="00044789"/>
    <w:rsid w:val="00053495"/>
    <w:rsid w:val="00055A16"/>
    <w:rsid w:val="000562D5"/>
    <w:rsid w:val="0007043B"/>
    <w:rsid w:val="00070DE6"/>
    <w:rsid w:val="0007606C"/>
    <w:rsid w:val="00081EE8"/>
    <w:rsid w:val="000835F4"/>
    <w:rsid w:val="00092018"/>
    <w:rsid w:val="000A43D0"/>
    <w:rsid w:val="000A78E7"/>
    <w:rsid w:val="000B43A4"/>
    <w:rsid w:val="000C0F33"/>
    <w:rsid w:val="000F7F97"/>
    <w:rsid w:val="00110C6A"/>
    <w:rsid w:val="001216E0"/>
    <w:rsid w:val="001234F7"/>
    <w:rsid w:val="001315E6"/>
    <w:rsid w:val="00133C42"/>
    <w:rsid w:val="00141E69"/>
    <w:rsid w:val="00142018"/>
    <w:rsid w:val="00142EF8"/>
    <w:rsid w:val="001438F8"/>
    <w:rsid w:val="001443C3"/>
    <w:rsid w:val="0015200C"/>
    <w:rsid w:val="00165D9E"/>
    <w:rsid w:val="00172E95"/>
    <w:rsid w:val="0017335D"/>
    <w:rsid w:val="00173D53"/>
    <w:rsid w:val="0019485C"/>
    <w:rsid w:val="00196D00"/>
    <w:rsid w:val="001A6458"/>
    <w:rsid w:val="001B523F"/>
    <w:rsid w:val="001D2CCD"/>
    <w:rsid w:val="001D3AAF"/>
    <w:rsid w:val="001F6E19"/>
    <w:rsid w:val="002053F9"/>
    <w:rsid w:val="002121A0"/>
    <w:rsid w:val="002228DD"/>
    <w:rsid w:val="00252CA4"/>
    <w:rsid w:val="002949C7"/>
    <w:rsid w:val="002A39CC"/>
    <w:rsid w:val="002D4B8D"/>
    <w:rsid w:val="002E264C"/>
    <w:rsid w:val="002E7052"/>
    <w:rsid w:val="002F3B6D"/>
    <w:rsid w:val="002F60E1"/>
    <w:rsid w:val="0031766B"/>
    <w:rsid w:val="0031779E"/>
    <w:rsid w:val="00352B96"/>
    <w:rsid w:val="003562CB"/>
    <w:rsid w:val="00360EC3"/>
    <w:rsid w:val="00374807"/>
    <w:rsid w:val="003934BF"/>
    <w:rsid w:val="003B2D5A"/>
    <w:rsid w:val="003E0974"/>
    <w:rsid w:val="003E429C"/>
    <w:rsid w:val="003F2B37"/>
    <w:rsid w:val="003F3274"/>
    <w:rsid w:val="003F5F95"/>
    <w:rsid w:val="00400891"/>
    <w:rsid w:val="004024C1"/>
    <w:rsid w:val="00403351"/>
    <w:rsid w:val="0041254B"/>
    <w:rsid w:val="00415C3F"/>
    <w:rsid w:val="004214D4"/>
    <w:rsid w:val="0042261B"/>
    <w:rsid w:val="004301ED"/>
    <w:rsid w:val="00432BCE"/>
    <w:rsid w:val="00433B64"/>
    <w:rsid w:val="00434B39"/>
    <w:rsid w:val="004522AE"/>
    <w:rsid w:val="00456E6C"/>
    <w:rsid w:val="00457CFD"/>
    <w:rsid w:val="00461D88"/>
    <w:rsid w:val="00487441"/>
    <w:rsid w:val="004A3254"/>
    <w:rsid w:val="004C51EC"/>
    <w:rsid w:val="004C51FC"/>
    <w:rsid w:val="005028D9"/>
    <w:rsid w:val="00514EB2"/>
    <w:rsid w:val="00523BE9"/>
    <w:rsid w:val="00545745"/>
    <w:rsid w:val="00547B87"/>
    <w:rsid w:val="00552D5D"/>
    <w:rsid w:val="00561848"/>
    <w:rsid w:val="00570E98"/>
    <w:rsid w:val="00571104"/>
    <w:rsid w:val="00580B2D"/>
    <w:rsid w:val="005854CC"/>
    <w:rsid w:val="005902A5"/>
    <w:rsid w:val="0059396D"/>
    <w:rsid w:val="005A0AD4"/>
    <w:rsid w:val="005A2859"/>
    <w:rsid w:val="005A4DEC"/>
    <w:rsid w:val="005A6652"/>
    <w:rsid w:val="005A74CE"/>
    <w:rsid w:val="005B65BB"/>
    <w:rsid w:val="005B7230"/>
    <w:rsid w:val="005C1530"/>
    <w:rsid w:val="005D43F3"/>
    <w:rsid w:val="005E648A"/>
    <w:rsid w:val="00601AA0"/>
    <w:rsid w:val="00604B32"/>
    <w:rsid w:val="006118DA"/>
    <w:rsid w:val="00614E3C"/>
    <w:rsid w:val="00620B1D"/>
    <w:rsid w:val="00625D3E"/>
    <w:rsid w:val="006400F4"/>
    <w:rsid w:val="00640652"/>
    <w:rsid w:val="0064163F"/>
    <w:rsid w:val="00641DBA"/>
    <w:rsid w:val="00642F30"/>
    <w:rsid w:val="00643F95"/>
    <w:rsid w:val="0064483F"/>
    <w:rsid w:val="00655300"/>
    <w:rsid w:val="00655375"/>
    <w:rsid w:val="00687964"/>
    <w:rsid w:val="00690B65"/>
    <w:rsid w:val="006929A3"/>
    <w:rsid w:val="006B3752"/>
    <w:rsid w:val="006B4256"/>
    <w:rsid w:val="006B4E6A"/>
    <w:rsid w:val="006C3EB7"/>
    <w:rsid w:val="006C59A2"/>
    <w:rsid w:val="006D3BC6"/>
    <w:rsid w:val="006D542F"/>
    <w:rsid w:val="006E32D0"/>
    <w:rsid w:val="006E7C77"/>
    <w:rsid w:val="00714299"/>
    <w:rsid w:val="007236B9"/>
    <w:rsid w:val="00725D26"/>
    <w:rsid w:val="00725E91"/>
    <w:rsid w:val="00733056"/>
    <w:rsid w:val="007341F1"/>
    <w:rsid w:val="00734FEA"/>
    <w:rsid w:val="00735337"/>
    <w:rsid w:val="00760514"/>
    <w:rsid w:val="007A4876"/>
    <w:rsid w:val="007A7903"/>
    <w:rsid w:val="007B794E"/>
    <w:rsid w:val="007C3495"/>
    <w:rsid w:val="007D65BD"/>
    <w:rsid w:val="007E4D3A"/>
    <w:rsid w:val="007E7168"/>
    <w:rsid w:val="00820354"/>
    <w:rsid w:val="00827C54"/>
    <w:rsid w:val="008335CA"/>
    <w:rsid w:val="00835A28"/>
    <w:rsid w:val="00847D6A"/>
    <w:rsid w:val="008549E8"/>
    <w:rsid w:val="008659D0"/>
    <w:rsid w:val="00870061"/>
    <w:rsid w:val="0087500B"/>
    <w:rsid w:val="00893529"/>
    <w:rsid w:val="00894A25"/>
    <w:rsid w:val="008952D9"/>
    <w:rsid w:val="008A1727"/>
    <w:rsid w:val="008A29AA"/>
    <w:rsid w:val="008B2C0E"/>
    <w:rsid w:val="008B3E7D"/>
    <w:rsid w:val="008B4658"/>
    <w:rsid w:val="008C1C49"/>
    <w:rsid w:val="008C57B5"/>
    <w:rsid w:val="008C6ADE"/>
    <w:rsid w:val="008D34F2"/>
    <w:rsid w:val="008D4D6F"/>
    <w:rsid w:val="008D756F"/>
    <w:rsid w:val="008D7807"/>
    <w:rsid w:val="008E3729"/>
    <w:rsid w:val="008F26A1"/>
    <w:rsid w:val="008F495D"/>
    <w:rsid w:val="008F731A"/>
    <w:rsid w:val="00904763"/>
    <w:rsid w:val="009050B6"/>
    <w:rsid w:val="00905361"/>
    <w:rsid w:val="00913B58"/>
    <w:rsid w:val="00920693"/>
    <w:rsid w:val="009520E4"/>
    <w:rsid w:val="009540EB"/>
    <w:rsid w:val="00962C8A"/>
    <w:rsid w:val="00975097"/>
    <w:rsid w:val="0098695E"/>
    <w:rsid w:val="009875D8"/>
    <w:rsid w:val="00994C18"/>
    <w:rsid w:val="009A672B"/>
    <w:rsid w:val="009B4221"/>
    <w:rsid w:val="009B7ED7"/>
    <w:rsid w:val="009C41C0"/>
    <w:rsid w:val="009D2E5F"/>
    <w:rsid w:val="009D456D"/>
    <w:rsid w:val="009D5EA5"/>
    <w:rsid w:val="009E2CE1"/>
    <w:rsid w:val="009E4DC3"/>
    <w:rsid w:val="009F582F"/>
    <w:rsid w:val="009F7AE9"/>
    <w:rsid w:val="00A02425"/>
    <w:rsid w:val="00A11A6D"/>
    <w:rsid w:val="00A11A78"/>
    <w:rsid w:val="00A142D9"/>
    <w:rsid w:val="00A17390"/>
    <w:rsid w:val="00A4054F"/>
    <w:rsid w:val="00A40E7D"/>
    <w:rsid w:val="00A448E4"/>
    <w:rsid w:val="00A453FF"/>
    <w:rsid w:val="00A509D2"/>
    <w:rsid w:val="00A55BE4"/>
    <w:rsid w:val="00A56901"/>
    <w:rsid w:val="00A60898"/>
    <w:rsid w:val="00A63337"/>
    <w:rsid w:val="00A7506B"/>
    <w:rsid w:val="00A75E76"/>
    <w:rsid w:val="00A766C8"/>
    <w:rsid w:val="00A838DE"/>
    <w:rsid w:val="00A84E84"/>
    <w:rsid w:val="00A94C37"/>
    <w:rsid w:val="00A95604"/>
    <w:rsid w:val="00AA5B09"/>
    <w:rsid w:val="00AB0581"/>
    <w:rsid w:val="00AB5C61"/>
    <w:rsid w:val="00AC17DE"/>
    <w:rsid w:val="00AC64C1"/>
    <w:rsid w:val="00AF1BF0"/>
    <w:rsid w:val="00AF241D"/>
    <w:rsid w:val="00B22458"/>
    <w:rsid w:val="00B26188"/>
    <w:rsid w:val="00B326CF"/>
    <w:rsid w:val="00B52063"/>
    <w:rsid w:val="00B54AD6"/>
    <w:rsid w:val="00B54D9D"/>
    <w:rsid w:val="00B61F70"/>
    <w:rsid w:val="00B67A2A"/>
    <w:rsid w:val="00B67C2B"/>
    <w:rsid w:val="00B80795"/>
    <w:rsid w:val="00B80963"/>
    <w:rsid w:val="00B857BB"/>
    <w:rsid w:val="00B9588C"/>
    <w:rsid w:val="00BA36FF"/>
    <w:rsid w:val="00BC3D07"/>
    <w:rsid w:val="00BE3F78"/>
    <w:rsid w:val="00BE6567"/>
    <w:rsid w:val="00BF1DBA"/>
    <w:rsid w:val="00C0249A"/>
    <w:rsid w:val="00C42A5B"/>
    <w:rsid w:val="00C432E9"/>
    <w:rsid w:val="00C4574D"/>
    <w:rsid w:val="00C60343"/>
    <w:rsid w:val="00C72C7D"/>
    <w:rsid w:val="00C774A8"/>
    <w:rsid w:val="00CA044C"/>
    <w:rsid w:val="00CA2406"/>
    <w:rsid w:val="00CA31A5"/>
    <w:rsid w:val="00CB09C9"/>
    <w:rsid w:val="00CB670C"/>
    <w:rsid w:val="00CB745E"/>
    <w:rsid w:val="00CC2A3A"/>
    <w:rsid w:val="00CC6991"/>
    <w:rsid w:val="00CD06F7"/>
    <w:rsid w:val="00CD5593"/>
    <w:rsid w:val="00CE38D1"/>
    <w:rsid w:val="00D003E3"/>
    <w:rsid w:val="00D07008"/>
    <w:rsid w:val="00D13FDF"/>
    <w:rsid w:val="00D17052"/>
    <w:rsid w:val="00D30E2C"/>
    <w:rsid w:val="00D33659"/>
    <w:rsid w:val="00D36BE6"/>
    <w:rsid w:val="00D406EE"/>
    <w:rsid w:val="00D512A6"/>
    <w:rsid w:val="00D56615"/>
    <w:rsid w:val="00D6158C"/>
    <w:rsid w:val="00D661A3"/>
    <w:rsid w:val="00D81F1A"/>
    <w:rsid w:val="00D855FC"/>
    <w:rsid w:val="00D863CE"/>
    <w:rsid w:val="00D9277B"/>
    <w:rsid w:val="00DB0EEC"/>
    <w:rsid w:val="00DB42FC"/>
    <w:rsid w:val="00DB68C4"/>
    <w:rsid w:val="00DB6E25"/>
    <w:rsid w:val="00DD23AE"/>
    <w:rsid w:val="00DD4549"/>
    <w:rsid w:val="00DD4979"/>
    <w:rsid w:val="00DD500D"/>
    <w:rsid w:val="00DF56A9"/>
    <w:rsid w:val="00E05642"/>
    <w:rsid w:val="00E10A54"/>
    <w:rsid w:val="00E1700B"/>
    <w:rsid w:val="00E25CA3"/>
    <w:rsid w:val="00E27AEE"/>
    <w:rsid w:val="00E372BE"/>
    <w:rsid w:val="00E41031"/>
    <w:rsid w:val="00E50DF6"/>
    <w:rsid w:val="00E57DAC"/>
    <w:rsid w:val="00E618DB"/>
    <w:rsid w:val="00E6348F"/>
    <w:rsid w:val="00E70F98"/>
    <w:rsid w:val="00E90C4A"/>
    <w:rsid w:val="00E9100D"/>
    <w:rsid w:val="00EA0946"/>
    <w:rsid w:val="00EA436C"/>
    <w:rsid w:val="00EA63B0"/>
    <w:rsid w:val="00EB5A62"/>
    <w:rsid w:val="00ED1ACD"/>
    <w:rsid w:val="00EE3F77"/>
    <w:rsid w:val="00EE50AB"/>
    <w:rsid w:val="00F1486A"/>
    <w:rsid w:val="00F218D4"/>
    <w:rsid w:val="00F26FC9"/>
    <w:rsid w:val="00F279C6"/>
    <w:rsid w:val="00F341A1"/>
    <w:rsid w:val="00F3750F"/>
    <w:rsid w:val="00F43A24"/>
    <w:rsid w:val="00F44004"/>
    <w:rsid w:val="00F625D0"/>
    <w:rsid w:val="00F6787B"/>
    <w:rsid w:val="00F72897"/>
    <w:rsid w:val="00F72BD2"/>
    <w:rsid w:val="00FA0056"/>
    <w:rsid w:val="00FA1588"/>
    <w:rsid w:val="00FB0945"/>
    <w:rsid w:val="00FB09C7"/>
    <w:rsid w:val="00FB1A9F"/>
    <w:rsid w:val="00FE3A9A"/>
    <w:rsid w:val="00FF07C8"/>
    <w:rsid w:val="00FF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6512"/>
  <w15:chartTrackingRefBased/>
  <w15:docId w15:val="{889F3F36-A6B0-46AD-B05C-58ED461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7BB"/>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57BB"/>
    <w:pPr>
      <w:ind w:leftChars="200" w:left="480"/>
    </w:pPr>
  </w:style>
  <w:style w:type="paragraph" w:styleId="a5">
    <w:name w:val="footnote text"/>
    <w:basedOn w:val="a"/>
    <w:link w:val="a6"/>
    <w:uiPriority w:val="99"/>
    <w:semiHidden/>
    <w:unhideWhenUsed/>
    <w:rsid w:val="00B857BB"/>
    <w:pPr>
      <w:snapToGrid w:val="0"/>
    </w:pPr>
    <w:rPr>
      <w:sz w:val="20"/>
      <w:szCs w:val="20"/>
    </w:rPr>
  </w:style>
  <w:style w:type="character" w:customStyle="1" w:styleId="a6">
    <w:name w:val="註腳文字 字元"/>
    <w:basedOn w:val="a0"/>
    <w:link w:val="a5"/>
    <w:uiPriority w:val="99"/>
    <w:semiHidden/>
    <w:rsid w:val="00B857BB"/>
    <w:rPr>
      <w:sz w:val="20"/>
      <w:szCs w:val="20"/>
    </w:rPr>
  </w:style>
  <w:style w:type="character" w:styleId="a7">
    <w:name w:val="footnote reference"/>
    <w:basedOn w:val="a0"/>
    <w:uiPriority w:val="99"/>
    <w:semiHidden/>
    <w:unhideWhenUsed/>
    <w:rsid w:val="00B857BB"/>
    <w:rPr>
      <w:vertAlign w:val="superscript"/>
    </w:rPr>
  </w:style>
  <w:style w:type="character" w:styleId="a8">
    <w:name w:val="Hyperlink"/>
    <w:basedOn w:val="a0"/>
    <w:uiPriority w:val="99"/>
    <w:unhideWhenUsed/>
    <w:rsid w:val="00B857BB"/>
    <w:rPr>
      <w:color w:val="0563C1" w:themeColor="hyperlink"/>
      <w:u w:val="single"/>
    </w:rPr>
  </w:style>
  <w:style w:type="character" w:styleId="a9">
    <w:name w:val="Unresolved Mention"/>
    <w:basedOn w:val="a0"/>
    <w:uiPriority w:val="99"/>
    <w:semiHidden/>
    <w:unhideWhenUsed/>
    <w:rsid w:val="00B857BB"/>
    <w:rPr>
      <w:color w:val="605E5C"/>
      <w:shd w:val="clear" w:color="auto" w:fill="E1DFDD"/>
    </w:rPr>
  </w:style>
  <w:style w:type="paragraph" w:styleId="aa">
    <w:name w:val="header"/>
    <w:basedOn w:val="a"/>
    <w:link w:val="ab"/>
    <w:uiPriority w:val="99"/>
    <w:unhideWhenUsed/>
    <w:rsid w:val="00DB6E25"/>
    <w:pPr>
      <w:tabs>
        <w:tab w:val="center" w:pos="4153"/>
        <w:tab w:val="right" w:pos="8306"/>
      </w:tabs>
      <w:snapToGrid w:val="0"/>
    </w:pPr>
    <w:rPr>
      <w:sz w:val="20"/>
      <w:szCs w:val="20"/>
    </w:rPr>
  </w:style>
  <w:style w:type="character" w:customStyle="1" w:styleId="ab">
    <w:name w:val="頁首 字元"/>
    <w:basedOn w:val="a0"/>
    <w:link w:val="aa"/>
    <w:uiPriority w:val="99"/>
    <w:rsid w:val="00DB6E25"/>
    <w:rPr>
      <w:sz w:val="20"/>
      <w:szCs w:val="20"/>
    </w:rPr>
  </w:style>
  <w:style w:type="paragraph" w:styleId="ac">
    <w:name w:val="footer"/>
    <w:basedOn w:val="a"/>
    <w:link w:val="ad"/>
    <w:uiPriority w:val="99"/>
    <w:unhideWhenUsed/>
    <w:rsid w:val="00DB6E25"/>
    <w:pPr>
      <w:tabs>
        <w:tab w:val="center" w:pos="4153"/>
        <w:tab w:val="right" w:pos="8306"/>
      </w:tabs>
      <w:snapToGrid w:val="0"/>
    </w:pPr>
    <w:rPr>
      <w:sz w:val="20"/>
      <w:szCs w:val="20"/>
    </w:rPr>
  </w:style>
  <w:style w:type="character" w:customStyle="1" w:styleId="ad">
    <w:name w:val="頁尾 字元"/>
    <w:basedOn w:val="a0"/>
    <w:link w:val="ac"/>
    <w:uiPriority w:val="99"/>
    <w:rsid w:val="00DB6E25"/>
    <w:rPr>
      <w:sz w:val="20"/>
      <w:szCs w:val="20"/>
    </w:rPr>
  </w:style>
  <w:style w:type="paragraph" w:styleId="Web">
    <w:name w:val="Normal (Web)"/>
    <w:basedOn w:val="a"/>
    <w:uiPriority w:val="99"/>
    <w:semiHidden/>
    <w:unhideWhenUsed/>
    <w:rsid w:val="00034F8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8B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145">
      <w:bodyDiv w:val="1"/>
      <w:marLeft w:val="0"/>
      <w:marRight w:val="0"/>
      <w:marTop w:val="0"/>
      <w:marBottom w:val="0"/>
      <w:divBdr>
        <w:top w:val="none" w:sz="0" w:space="0" w:color="auto"/>
        <w:left w:val="none" w:sz="0" w:space="0" w:color="auto"/>
        <w:bottom w:val="none" w:sz="0" w:space="0" w:color="auto"/>
        <w:right w:val="none" w:sz="0" w:space="0" w:color="auto"/>
      </w:divBdr>
    </w:div>
    <w:div w:id="127743121">
      <w:bodyDiv w:val="1"/>
      <w:marLeft w:val="0"/>
      <w:marRight w:val="0"/>
      <w:marTop w:val="0"/>
      <w:marBottom w:val="0"/>
      <w:divBdr>
        <w:top w:val="none" w:sz="0" w:space="0" w:color="auto"/>
        <w:left w:val="none" w:sz="0" w:space="0" w:color="auto"/>
        <w:bottom w:val="none" w:sz="0" w:space="0" w:color="auto"/>
        <w:right w:val="none" w:sz="0" w:space="0" w:color="auto"/>
      </w:divBdr>
    </w:div>
    <w:div w:id="194999654">
      <w:bodyDiv w:val="1"/>
      <w:marLeft w:val="0"/>
      <w:marRight w:val="0"/>
      <w:marTop w:val="0"/>
      <w:marBottom w:val="0"/>
      <w:divBdr>
        <w:top w:val="none" w:sz="0" w:space="0" w:color="auto"/>
        <w:left w:val="none" w:sz="0" w:space="0" w:color="auto"/>
        <w:bottom w:val="none" w:sz="0" w:space="0" w:color="auto"/>
        <w:right w:val="none" w:sz="0" w:space="0" w:color="auto"/>
      </w:divBdr>
    </w:div>
    <w:div w:id="393236499">
      <w:bodyDiv w:val="1"/>
      <w:marLeft w:val="0"/>
      <w:marRight w:val="0"/>
      <w:marTop w:val="0"/>
      <w:marBottom w:val="0"/>
      <w:divBdr>
        <w:top w:val="none" w:sz="0" w:space="0" w:color="auto"/>
        <w:left w:val="none" w:sz="0" w:space="0" w:color="auto"/>
        <w:bottom w:val="none" w:sz="0" w:space="0" w:color="auto"/>
        <w:right w:val="none" w:sz="0" w:space="0" w:color="auto"/>
      </w:divBdr>
    </w:div>
    <w:div w:id="453792574">
      <w:bodyDiv w:val="1"/>
      <w:marLeft w:val="0"/>
      <w:marRight w:val="0"/>
      <w:marTop w:val="0"/>
      <w:marBottom w:val="0"/>
      <w:divBdr>
        <w:top w:val="none" w:sz="0" w:space="0" w:color="auto"/>
        <w:left w:val="none" w:sz="0" w:space="0" w:color="auto"/>
        <w:bottom w:val="none" w:sz="0" w:space="0" w:color="auto"/>
        <w:right w:val="none" w:sz="0" w:space="0" w:color="auto"/>
      </w:divBdr>
    </w:div>
    <w:div w:id="581257119">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
    <w:div w:id="1340111686">
      <w:bodyDiv w:val="1"/>
      <w:marLeft w:val="0"/>
      <w:marRight w:val="0"/>
      <w:marTop w:val="0"/>
      <w:marBottom w:val="0"/>
      <w:divBdr>
        <w:top w:val="none" w:sz="0" w:space="0" w:color="auto"/>
        <w:left w:val="none" w:sz="0" w:space="0" w:color="auto"/>
        <w:bottom w:val="none" w:sz="0" w:space="0" w:color="auto"/>
        <w:right w:val="none" w:sz="0" w:space="0" w:color="auto"/>
      </w:divBdr>
    </w:div>
    <w:div w:id="1956137994">
      <w:bodyDiv w:val="1"/>
      <w:marLeft w:val="0"/>
      <w:marRight w:val="0"/>
      <w:marTop w:val="0"/>
      <w:marBottom w:val="0"/>
      <w:divBdr>
        <w:top w:val="none" w:sz="0" w:space="0" w:color="auto"/>
        <w:left w:val="none" w:sz="0" w:space="0" w:color="auto"/>
        <w:bottom w:val="none" w:sz="0" w:space="0" w:color="auto"/>
        <w:right w:val="none" w:sz="0" w:space="0" w:color="auto"/>
      </w:divBdr>
    </w:div>
    <w:div w:id="20686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eagle.org/content/dam/eagle/regulatory-news/2024/MSC-108-Brief.pdf" TargetMode="External"/><Relationship Id="rId13" Type="http://schemas.openxmlformats.org/officeDocument/2006/relationships/hyperlink" Target="https://www.lr.org/en/knowledge/regulatory-updates/imo-meetings-and-future-legislation/msc-108-summary-report/" TargetMode="External"/><Relationship Id="rId18" Type="http://schemas.openxmlformats.org/officeDocument/2006/relationships/hyperlink" Target="https://www.intermanager.org/2024/06/imo-sub-committee-on-navigation-communications-and-search-and-rescue-4-13-june-202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termanager.org/2024/05/imo-maritime-safety-committee-108th-session-15-24-may-2024/" TargetMode="External"/><Relationship Id="rId17" Type="http://schemas.openxmlformats.org/officeDocument/2006/relationships/hyperlink" Target="https://www.imo.org/en/MediaCentre/MeetingSummaries/Pages/NCSR-11th-session.aspx" TargetMode="External"/><Relationship Id="rId2" Type="http://schemas.openxmlformats.org/officeDocument/2006/relationships/numbering" Target="numbering.xml"/><Relationship Id="rId16" Type="http://schemas.openxmlformats.org/officeDocument/2006/relationships/hyperlink" Target="https://www.dnv.com/news/imo-sub-committee-on-navigation-communications-search-and-rescu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o.org/en/MediaCentre/MeetingSummaries/Pages/PREVIEW-MSC108.aspx" TargetMode="External"/><Relationship Id="rId5" Type="http://schemas.openxmlformats.org/officeDocument/2006/relationships/webSettings" Target="webSettings.xml"/><Relationship Id="rId15" Type="http://schemas.openxmlformats.org/officeDocument/2006/relationships/hyperlink" Target="https://ww2.eagle.org/content/dam/eagle/regulatory-news/2024/ABS-Regulatory-News-NCSR-11-Brief.pdf" TargetMode="External"/><Relationship Id="rId23" Type="http://schemas.openxmlformats.org/officeDocument/2006/relationships/theme" Target="theme/theme1.xml"/><Relationship Id="rId10" Type="http://schemas.openxmlformats.org/officeDocument/2006/relationships/hyperlink" Target="https://www.imo.org/en/MediaCentre/MeetingSummaries/Pages/MSC-108th-session.aspx" TargetMode="External"/><Relationship Id="rId19" Type="http://schemas.openxmlformats.org/officeDocument/2006/relationships/hyperlink" Target="https://maritime.lr.org/NCSR-11-Summary-Report" TargetMode="External"/><Relationship Id="rId4" Type="http://schemas.openxmlformats.org/officeDocument/2006/relationships/settings" Target="settings.xml"/><Relationship Id="rId9" Type="http://schemas.openxmlformats.org/officeDocument/2006/relationships/hyperlink" Target="https://www.dnv.com/news/imo-maritime-safety-committee-msc-108/" TargetMode="External"/><Relationship Id="rId14" Type="http://schemas.openxmlformats.org/officeDocument/2006/relationships/hyperlink" Target="https://www.crclass.org/wp-content/uploads/2024/05/MSC108%E6%9C%83%E8%AD%B0%E5%BF%AB%E5%A0%B120240524.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imo.org/en/MediaCentre/MeetingSummaries/Pages/NCSR-default.aspx" TargetMode="External"/><Relationship Id="rId1" Type="http://schemas.openxmlformats.org/officeDocument/2006/relationships/hyperlink" Target="https://www.imo.org/en/MediaCentre/MeetingSummaries/Pages/MSC-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9C6F-1EA7-4749-AC5F-53073C62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7138</Words>
  <Characters>13422</Characters>
  <Application>Microsoft Office Word</Application>
  <DocSecurity>0</DocSecurity>
  <Lines>419</Lines>
  <Paragraphs>231</Paragraphs>
  <ScaleCrop>false</ScaleCrop>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6</cp:revision>
  <cp:lastPrinted>2024-06-27T05:41:00Z</cp:lastPrinted>
  <dcterms:created xsi:type="dcterms:W3CDTF">2024-06-27T05:04:00Z</dcterms:created>
  <dcterms:modified xsi:type="dcterms:W3CDTF">2024-06-27T05:57:00Z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bed860e2-71d3-43e5-84d5-feb1a47c20d1</vt:lpwstr>
  </property>
</Properties>
</file>