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6487E" w14:textId="45E0F989" w:rsidR="000A78E7" w:rsidRPr="002D4B8D" w:rsidRDefault="000A78E7" w:rsidP="00FA1D49">
      <w:pPr>
        <w:spacing w:line="0" w:lineRule="atLeast"/>
        <w:ind w:leftChars="-236" w:left="-566" w:firstLineChars="0" w:firstLine="0"/>
        <w:rPr>
          <w:rFonts w:cs="Times New Roman"/>
          <w:b/>
        </w:rPr>
      </w:pPr>
      <w:r w:rsidRPr="002D4B8D">
        <w:rPr>
          <w:rFonts w:cs="Times New Roman"/>
          <w:b/>
        </w:rPr>
        <w:t>工作項目</w:t>
      </w:r>
      <w:r w:rsidRPr="002D4B8D">
        <w:rPr>
          <w:rFonts w:cs="Times New Roman"/>
          <w:b/>
        </w:rPr>
        <w:t>A</w:t>
      </w:r>
      <w:r w:rsidRPr="002D4B8D">
        <w:rPr>
          <w:rFonts w:cs="Times New Roman"/>
          <w:b/>
        </w:rPr>
        <w:t>：國際海事最新議題</w:t>
      </w:r>
      <w:r w:rsidRPr="002D4B8D">
        <w:rPr>
          <w:rFonts w:cs="Times New Roman"/>
          <w:b/>
        </w:rPr>
        <w:t xml:space="preserve">  113</w:t>
      </w:r>
      <w:r w:rsidRPr="002D4B8D">
        <w:rPr>
          <w:rFonts w:cs="Times New Roman"/>
          <w:b/>
        </w:rPr>
        <w:t>年</w:t>
      </w:r>
      <w:r w:rsidR="008316FB">
        <w:rPr>
          <w:rFonts w:cs="Times New Roman" w:hint="eastAsia"/>
          <w:b/>
        </w:rPr>
        <w:t>8</w:t>
      </w:r>
      <w:r w:rsidRPr="002D4B8D">
        <w:rPr>
          <w:rFonts w:cs="Times New Roman"/>
          <w:b/>
        </w:rPr>
        <w:t>月補充資料</w:t>
      </w:r>
    </w:p>
    <w:p w14:paraId="3BB7C6D7" w14:textId="181F049C" w:rsidR="00B857BB" w:rsidRPr="002D4B8D" w:rsidRDefault="00B857BB" w:rsidP="007716CA">
      <w:pPr>
        <w:spacing w:beforeLines="50" w:before="180" w:afterLines="50" w:after="180"/>
        <w:ind w:firstLineChars="0" w:firstLine="0"/>
        <w:jc w:val="center"/>
        <w:rPr>
          <w:rFonts w:cs="Times New Roman"/>
          <w:b/>
          <w:sz w:val="32"/>
          <w:szCs w:val="32"/>
        </w:rPr>
      </w:pPr>
      <w:r w:rsidRPr="002D4B8D">
        <w:rPr>
          <w:rFonts w:cs="Times New Roman"/>
          <w:b/>
          <w:sz w:val="32"/>
          <w:szCs w:val="32"/>
        </w:rPr>
        <w:t>國際海事組織</w:t>
      </w:r>
      <w:r w:rsidR="00264856">
        <w:rPr>
          <w:rFonts w:cs="Times New Roman" w:hint="eastAsia"/>
          <w:b/>
          <w:sz w:val="32"/>
          <w:szCs w:val="32"/>
        </w:rPr>
        <w:t xml:space="preserve"> </w:t>
      </w:r>
      <w:r w:rsidRPr="002D4B8D">
        <w:rPr>
          <w:rFonts w:cs="Times New Roman"/>
          <w:b/>
          <w:sz w:val="32"/>
          <w:szCs w:val="32"/>
        </w:rPr>
        <w:t>(International Maritime Organization, IMO)</w:t>
      </w:r>
    </w:p>
    <w:p w14:paraId="1454015F" w14:textId="57CEBA8C" w:rsidR="00B857BB" w:rsidRPr="002D4B8D" w:rsidRDefault="008316FB" w:rsidP="007716CA">
      <w:pPr>
        <w:spacing w:beforeLines="50" w:before="180" w:afterLines="50" w:after="180"/>
        <w:ind w:firstLineChars="0" w:firstLine="0"/>
        <w:jc w:val="center"/>
        <w:rPr>
          <w:rFonts w:cs="Times New Roman"/>
          <w:b/>
          <w:sz w:val="32"/>
          <w:szCs w:val="32"/>
        </w:rPr>
      </w:pPr>
      <w:r w:rsidRPr="008316FB">
        <w:rPr>
          <w:rFonts w:cs="Times New Roman" w:hint="eastAsia"/>
          <w:b/>
          <w:sz w:val="32"/>
          <w:szCs w:val="32"/>
        </w:rPr>
        <w:t>理事會第</w:t>
      </w:r>
      <w:r w:rsidRPr="008316FB">
        <w:rPr>
          <w:rFonts w:cs="Times New Roman" w:hint="eastAsia"/>
          <w:b/>
          <w:sz w:val="32"/>
          <w:szCs w:val="32"/>
        </w:rPr>
        <w:t>132</w:t>
      </w:r>
      <w:r w:rsidRPr="008316FB">
        <w:rPr>
          <w:rFonts w:cs="Times New Roman" w:hint="eastAsia"/>
          <w:b/>
          <w:sz w:val="32"/>
          <w:szCs w:val="32"/>
        </w:rPr>
        <w:t>屆會議</w:t>
      </w:r>
      <w:r w:rsidR="00B857BB" w:rsidRPr="002D4B8D">
        <w:rPr>
          <w:rFonts w:cs="Times New Roman"/>
          <w:b/>
          <w:sz w:val="32"/>
          <w:szCs w:val="32"/>
        </w:rPr>
        <w:t>重點摘要</w:t>
      </w:r>
    </w:p>
    <w:p w14:paraId="75C55620" w14:textId="1D21B18D" w:rsidR="00032FBD" w:rsidRPr="002D4B8D" w:rsidRDefault="00B857BB" w:rsidP="007716CA">
      <w:pPr>
        <w:pStyle w:val="a3"/>
        <w:numPr>
          <w:ilvl w:val="0"/>
          <w:numId w:val="1"/>
        </w:numPr>
        <w:spacing w:line="240" w:lineRule="atLeast"/>
        <w:ind w:leftChars="-50" w:left="441" w:hangingChars="200" w:hanging="561"/>
        <w:rPr>
          <w:rFonts w:cs="Times New Roman"/>
          <w:b/>
        </w:rPr>
      </w:pPr>
      <w:r w:rsidRPr="002D4B8D">
        <w:rPr>
          <w:rFonts w:cs="Times New Roman"/>
          <w:b/>
          <w:sz w:val="28"/>
          <w:szCs w:val="28"/>
        </w:rPr>
        <w:t>會議名稱：</w:t>
      </w:r>
      <w:r w:rsidR="008316FB" w:rsidRPr="008316FB">
        <w:rPr>
          <w:rFonts w:cs="Times New Roman" w:hint="eastAsia"/>
          <w:b/>
          <w:sz w:val="28"/>
          <w:szCs w:val="28"/>
        </w:rPr>
        <w:t>理事會第</w:t>
      </w:r>
      <w:r w:rsidR="008316FB" w:rsidRPr="008316FB">
        <w:rPr>
          <w:rFonts w:cs="Times New Roman" w:hint="eastAsia"/>
          <w:b/>
          <w:sz w:val="28"/>
          <w:szCs w:val="28"/>
        </w:rPr>
        <w:t>132</w:t>
      </w:r>
      <w:r w:rsidR="008316FB" w:rsidRPr="008316FB">
        <w:rPr>
          <w:rFonts w:cs="Times New Roman" w:hint="eastAsia"/>
          <w:b/>
          <w:sz w:val="28"/>
          <w:szCs w:val="28"/>
        </w:rPr>
        <w:t>屆會議</w:t>
      </w:r>
      <w:r w:rsidR="008316FB" w:rsidRPr="008316FB">
        <w:rPr>
          <w:rFonts w:cs="Times New Roman" w:hint="eastAsia"/>
          <w:b/>
          <w:sz w:val="28"/>
          <w:szCs w:val="28"/>
        </w:rPr>
        <w:t>(Council 132th session, C 132)</w:t>
      </w:r>
    </w:p>
    <w:p w14:paraId="2E8607CE" w14:textId="1E2DE3C4" w:rsidR="00B857BB" w:rsidRPr="002D4B8D" w:rsidRDefault="008316FB" w:rsidP="00E00738">
      <w:pPr>
        <w:ind w:left="480" w:firstLine="480"/>
      </w:pPr>
      <w:r w:rsidRPr="008316FB">
        <w:rPr>
          <w:rFonts w:hint="eastAsia"/>
        </w:rPr>
        <w:t>舉行日期：</w:t>
      </w:r>
      <w:r w:rsidRPr="008316FB">
        <w:rPr>
          <w:rFonts w:hint="eastAsia"/>
        </w:rPr>
        <w:t>2024</w:t>
      </w:r>
      <w:r w:rsidRPr="008316FB">
        <w:rPr>
          <w:rFonts w:hint="eastAsia"/>
        </w:rPr>
        <w:t>年</w:t>
      </w:r>
      <w:r w:rsidRPr="008316FB">
        <w:rPr>
          <w:rFonts w:hint="eastAsia"/>
        </w:rPr>
        <w:t>7</w:t>
      </w:r>
      <w:r w:rsidRPr="008316FB">
        <w:rPr>
          <w:rFonts w:hint="eastAsia"/>
        </w:rPr>
        <w:t>月</w:t>
      </w:r>
      <w:r w:rsidRPr="008316FB">
        <w:rPr>
          <w:rFonts w:hint="eastAsia"/>
        </w:rPr>
        <w:t>8</w:t>
      </w:r>
      <w:r w:rsidRPr="008316FB">
        <w:rPr>
          <w:rFonts w:hint="eastAsia"/>
        </w:rPr>
        <w:t>日至</w:t>
      </w:r>
      <w:r w:rsidRPr="008316FB">
        <w:rPr>
          <w:rFonts w:hint="eastAsia"/>
        </w:rPr>
        <w:t>12</w:t>
      </w:r>
      <w:r w:rsidRPr="008316FB">
        <w:rPr>
          <w:rFonts w:hint="eastAsia"/>
        </w:rPr>
        <w:t>日。</w:t>
      </w:r>
    </w:p>
    <w:p w14:paraId="66E63F2D" w14:textId="77777777" w:rsidR="00B857BB" w:rsidRPr="009B7ED7" w:rsidRDefault="00B857BB" w:rsidP="007716CA">
      <w:pPr>
        <w:pStyle w:val="a3"/>
        <w:numPr>
          <w:ilvl w:val="0"/>
          <w:numId w:val="1"/>
        </w:numPr>
        <w:spacing w:line="240" w:lineRule="atLeast"/>
        <w:ind w:leftChars="-50" w:left="441" w:hangingChars="200" w:hanging="561"/>
        <w:rPr>
          <w:rFonts w:cs="Times New Roman"/>
          <w:b/>
          <w:sz w:val="28"/>
          <w:szCs w:val="28"/>
        </w:rPr>
      </w:pPr>
      <w:r w:rsidRPr="005A2859">
        <w:rPr>
          <w:rFonts w:cs="Times New Roman"/>
          <w:b/>
          <w:sz w:val="28"/>
          <w:szCs w:val="28"/>
        </w:rPr>
        <w:t>會議簡介</w:t>
      </w:r>
      <w:r w:rsidRPr="009B7ED7">
        <w:rPr>
          <w:sz w:val="28"/>
          <w:szCs w:val="28"/>
          <w:vertAlign w:val="superscript"/>
        </w:rPr>
        <w:footnoteReference w:id="1"/>
      </w:r>
    </w:p>
    <w:p w14:paraId="2A129D48" w14:textId="2C195C74" w:rsidR="00034F84" w:rsidRPr="002D4B8D" w:rsidRDefault="008316FB" w:rsidP="00E00738">
      <w:pPr>
        <w:ind w:left="441" w:firstLine="480"/>
        <w:rPr>
          <w:rFonts w:cs="Times New Roman"/>
        </w:rPr>
      </w:pPr>
      <w:bookmarkStart w:id="0" w:name="OLE_LINK3"/>
      <w:bookmarkStart w:id="1" w:name="OLE_LINK4"/>
      <w:r w:rsidRPr="009D36B0">
        <w:rPr>
          <w:rFonts w:hint="eastAsia"/>
        </w:rPr>
        <w:t>理事會</w:t>
      </w:r>
      <w:r w:rsidRPr="009D36B0">
        <w:rPr>
          <w:rFonts w:hint="eastAsia"/>
        </w:rPr>
        <w:t>(Council)</w:t>
      </w:r>
      <w:r w:rsidRPr="009D36B0">
        <w:rPr>
          <w:rFonts w:hint="eastAsia"/>
        </w:rPr>
        <w:t>是</w:t>
      </w:r>
      <w:r>
        <w:rPr>
          <w:rFonts w:hint="eastAsia"/>
        </w:rPr>
        <w:t>IMO</w:t>
      </w:r>
      <w:r w:rsidRPr="009D36B0">
        <w:rPr>
          <w:rFonts w:hint="eastAsia"/>
        </w:rPr>
        <w:t>的執行機構，在大會領導下負責監督</w:t>
      </w:r>
      <w:r w:rsidRPr="009D36B0">
        <w:rPr>
          <w:rFonts w:hint="eastAsia"/>
        </w:rPr>
        <w:t>IMO</w:t>
      </w:r>
      <w:r w:rsidRPr="009D36B0">
        <w:rPr>
          <w:rFonts w:hint="eastAsia"/>
        </w:rPr>
        <w:t>組織的工作。理事會由</w:t>
      </w:r>
      <w:r w:rsidRPr="009D36B0">
        <w:rPr>
          <w:rFonts w:hint="eastAsia"/>
        </w:rPr>
        <w:t>40</w:t>
      </w:r>
      <w:r w:rsidRPr="009D36B0">
        <w:rPr>
          <w:rFonts w:hint="eastAsia"/>
        </w:rPr>
        <w:t>個會員國組成，由大會選舉產生，</w:t>
      </w:r>
      <w:r>
        <w:rPr>
          <w:rFonts w:hint="eastAsia"/>
        </w:rPr>
        <w:t>其</w:t>
      </w:r>
      <w:r w:rsidRPr="009D36B0">
        <w:rPr>
          <w:rFonts w:hint="eastAsia"/>
        </w:rPr>
        <w:t>任期</w:t>
      </w:r>
      <w:r w:rsidRPr="009D36B0">
        <w:rPr>
          <w:rFonts w:hint="eastAsia"/>
        </w:rPr>
        <w:t>2</w:t>
      </w:r>
      <w:r w:rsidRPr="009D36B0">
        <w:rPr>
          <w:rFonts w:hint="eastAsia"/>
        </w:rPr>
        <w:t>年</w:t>
      </w:r>
      <w:r w:rsidR="00034F84" w:rsidRPr="002D4B8D">
        <w:rPr>
          <w:rFonts w:cs="Times New Roman"/>
        </w:rPr>
        <w:t>。</w:t>
      </w:r>
    </w:p>
    <w:p w14:paraId="27289745" w14:textId="77777777" w:rsidR="00B857BB" w:rsidRPr="008B3E7D" w:rsidRDefault="00B857BB" w:rsidP="009B7ED7">
      <w:pPr>
        <w:pStyle w:val="a3"/>
        <w:numPr>
          <w:ilvl w:val="0"/>
          <w:numId w:val="1"/>
        </w:numPr>
        <w:ind w:leftChars="0" w:left="566" w:hangingChars="202" w:hanging="566"/>
        <w:rPr>
          <w:rFonts w:cs="Times New Roman"/>
          <w:b/>
          <w:sz w:val="28"/>
          <w:szCs w:val="28"/>
        </w:rPr>
      </w:pPr>
      <w:r w:rsidRPr="008B3E7D">
        <w:rPr>
          <w:rFonts w:cs="Times New Roman"/>
          <w:b/>
          <w:sz w:val="28"/>
          <w:szCs w:val="28"/>
        </w:rPr>
        <w:t>會議重點</w:t>
      </w:r>
    </w:p>
    <w:p w14:paraId="01867D48" w14:textId="77777777" w:rsidR="009E7651" w:rsidRPr="009E7651" w:rsidRDefault="009E7651" w:rsidP="00A947C5">
      <w:pPr>
        <w:pStyle w:val="a3"/>
        <w:numPr>
          <w:ilvl w:val="1"/>
          <w:numId w:val="1"/>
        </w:numPr>
        <w:spacing w:beforeLines="50" w:before="180" w:afterLines="50" w:after="180"/>
        <w:ind w:leftChars="0" w:firstLineChars="0" w:hanging="393"/>
        <w:rPr>
          <w:rFonts w:cs="Times New Roman"/>
        </w:rPr>
      </w:pPr>
      <w:r w:rsidRPr="009E7651">
        <w:rPr>
          <w:rFonts w:cs="Times New Roman" w:hint="eastAsia"/>
        </w:rPr>
        <w:t>為提高</w:t>
      </w:r>
      <w:r w:rsidRPr="009E7651">
        <w:rPr>
          <w:rFonts w:cs="Times New Roman" w:hint="eastAsia"/>
        </w:rPr>
        <w:t>IMO</w:t>
      </w:r>
      <w:r w:rsidRPr="009E7651">
        <w:rPr>
          <w:rFonts w:cs="Times New Roman" w:hint="eastAsia"/>
        </w:rPr>
        <w:t>組織的透明度和資訊可及性，理事會決定公開直播期全體會議，並在會議舉行前公開會議文件；</w:t>
      </w:r>
    </w:p>
    <w:p w14:paraId="1F80F459" w14:textId="77777777" w:rsidR="009E7651" w:rsidRPr="009E7651" w:rsidRDefault="009E7651" w:rsidP="00A947C5">
      <w:pPr>
        <w:pStyle w:val="a3"/>
        <w:numPr>
          <w:ilvl w:val="1"/>
          <w:numId w:val="1"/>
        </w:numPr>
        <w:spacing w:beforeLines="50" w:before="180" w:afterLines="50" w:after="180"/>
        <w:ind w:leftChars="0" w:firstLineChars="0" w:hanging="393"/>
        <w:rPr>
          <w:rFonts w:cs="Times New Roman"/>
        </w:rPr>
      </w:pPr>
      <w:r w:rsidRPr="009E7651">
        <w:rPr>
          <w:rFonts w:cs="Times New Roman" w:hint="eastAsia"/>
        </w:rPr>
        <w:t>確定</w:t>
      </w:r>
      <w:r w:rsidRPr="009E7651">
        <w:rPr>
          <w:rFonts w:cs="Times New Roman" w:hint="eastAsia"/>
        </w:rPr>
        <w:t>2025</w:t>
      </w:r>
      <w:r w:rsidRPr="009E7651">
        <w:rPr>
          <w:rFonts w:cs="Times New Roman" w:hint="eastAsia"/>
        </w:rPr>
        <w:t>年世界海洋日主題為「我們的海洋、我們的義務、我們的機會」</w:t>
      </w:r>
      <w:r w:rsidRPr="009E7651">
        <w:rPr>
          <w:rFonts w:cs="Times New Roman" w:hint="eastAsia"/>
        </w:rPr>
        <w:t>(Our Ocean, Our Obligation, Our Opportunity)</w:t>
      </w:r>
      <w:r w:rsidRPr="009E7651">
        <w:rPr>
          <w:rFonts w:cs="Times New Roman" w:hint="eastAsia"/>
        </w:rPr>
        <w:t>，將於</w:t>
      </w:r>
      <w:r w:rsidRPr="009E7651">
        <w:rPr>
          <w:rFonts w:cs="Times New Roman" w:hint="eastAsia"/>
        </w:rPr>
        <w:t>2025</w:t>
      </w:r>
      <w:r w:rsidRPr="009E7651">
        <w:rPr>
          <w:rFonts w:cs="Times New Roman" w:hint="eastAsia"/>
        </w:rPr>
        <w:t>年</w:t>
      </w:r>
      <w:r w:rsidRPr="009E7651">
        <w:rPr>
          <w:rFonts w:cs="Times New Roman" w:hint="eastAsia"/>
        </w:rPr>
        <w:t>9</w:t>
      </w:r>
      <w:r w:rsidRPr="009E7651">
        <w:rPr>
          <w:rFonts w:cs="Times New Roman" w:hint="eastAsia"/>
        </w:rPr>
        <w:t>月</w:t>
      </w:r>
      <w:r w:rsidRPr="009E7651">
        <w:rPr>
          <w:rFonts w:cs="Times New Roman" w:hint="eastAsia"/>
        </w:rPr>
        <w:t>25</w:t>
      </w:r>
      <w:r w:rsidRPr="009E7651">
        <w:rPr>
          <w:rFonts w:cs="Times New Roman" w:hint="eastAsia"/>
        </w:rPr>
        <w:t>日舉行慶祝活動；</w:t>
      </w:r>
    </w:p>
    <w:p w14:paraId="0844E06D" w14:textId="77777777" w:rsidR="00A947C5" w:rsidRDefault="009E7651" w:rsidP="00A947C5">
      <w:pPr>
        <w:pStyle w:val="a3"/>
        <w:numPr>
          <w:ilvl w:val="1"/>
          <w:numId w:val="1"/>
        </w:numPr>
        <w:spacing w:beforeLines="50" w:before="180" w:afterLines="50" w:after="180"/>
        <w:ind w:leftChars="0" w:firstLineChars="0" w:hanging="393"/>
        <w:rPr>
          <w:rFonts w:cs="Times New Roman"/>
        </w:rPr>
      </w:pPr>
      <w:r w:rsidRPr="009E7651">
        <w:rPr>
          <w:rFonts w:cs="Times New Roman" w:hint="eastAsia"/>
        </w:rPr>
        <w:t>同意永久建立使用混合功能</w:t>
      </w:r>
      <w:r w:rsidRPr="009E7651">
        <w:rPr>
          <w:rFonts w:cs="Times New Roman" w:hint="eastAsia"/>
        </w:rPr>
        <w:t>(hybrid capabilities)</w:t>
      </w:r>
      <w:r w:rsidRPr="009E7651">
        <w:rPr>
          <w:rFonts w:cs="Times New Roman" w:hint="eastAsia"/>
        </w:rPr>
        <w:t>來支援現場會議；</w:t>
      </w:r>
    </w:p>
    <w:p w14:paraId="2A9D9D7D" w14:textId="19E8850C" w:rsidR="00B67C2B" w:rsidRPr="00A947C5" w:rsidRDefault="009E7651" w:rsidP="00A947C5">
      <w:pPr>
        <w:pStyle w:val="a3"/>
        <w:numPr>
          <w:ilvl w:val="1"/>
          <w:numId w:val="1"/>
        </w:numPr>
        <w:spacing w:beforeLines="50" w:before="180" w:afterLines="50" w:after="180"/>
        <w:ind w:leftChars="0" w:firstLineChars="0" w:hanging="393"/>
        <w:rPr>
          <w:rFonts w:cs="Times New Roman"/>
        </w:rPr>
      </w:pPr>
      <w:r w:rsidRPr="00A947C5">
        <w:rPr>
          <w:rFonts w:cs="Times New Roman" w:hint="eastAsia"/>
        </w:rPr>
        <w:t>通過《國際海事組織會議、事件和活動代表、觀察員和其他參與者防止騷擾包括性騷擾之行為準則》，並於秘書處內指定一名匿名協助顧問</w:t>
      </w:r>
      <w:r w:rsidRPr="00A947C5">
        <w:rPr>
          <w:rFonts w:cs="Times New Roman" w:hint="eastAsia"/>
        </w:rPr>
        <w:t>(confidante)</w:t>
      </w:r>
      <w:r w:rsidRPr="00A947C5">
        <w:rPr>
          <w:rFonts w:cs="Times New Roman" w:hint="eastAsia"/>
        </w:rPr>
        <w:t>。</w:t>
      </w:r>
    </w:p>
    <w:p w14:paraId="7BAF8EA9" w14:textId="7D5C91B5" w:rsidR="00C72C7D" w:rsidRDefault="009520E4" w:rsidP="00B67C2B">
      <w:pPr>
        <w:pStyle w:val="a3"/>
        <w:ind w:leftChars="0" w:left="283" w:hangingChars="101" w:hanging="283"/>
        <w:rPr>
          <w:rFonts w:cs="Times New Roman"/>
          <w:b/>
          <w:sz w:val="28"/>
          <w:szCs w:val="28"/>
        </w:rPr>
      </w:pPr>
      <w:r>
        <w:rPr>
          <w:rFonts w:cs="Times New Roman" w:hint="eastAsia"/>
          <w:b/>
          <w:sz w:val="28"/>
          <w:szCs w:val="28"/>
        </w:rPr>
        <w:t>四、</w:t>
      </w:r>
      <w:r w:rsidR="00C72C7D" w:rsidRPr="00D9277B">
        <w:rPr>
          <w:rFonts w:cs="Times New Roman"/>
          <w:b/>
          <w:sz w:val="28"/>
          <w:szCs w:val="28"/>
        </w:rPr>
        <w:t>會議摘要</w:t>
      </w:r>
      <w:r w:rsidR="001443C3" w:rsidRPr="0031779E">
        <w:rPr>
          <w:rStyle w:val="a7"/>
          <w:rFonts w:cs="Times New Roman"/>
          <w:b/>
        </w:rPr>
        <w:footnoteReference w:id="2"/>
      </w:r>
    </w:p>
    <w:p w14:paraId="7CA1DFBA" w14:textId="662E7366" w:rsidR="001B7014" w:rsidRPr="001B7014" w:rsidRDefault="001B7014" w:rsidP="001B7014">
      <w:pPr>
        <w:ind w:firstLine="480"/>
      </w:pPr>
      <w:r w:rsidRPr="001B7014">
        <w:lastRenderedPageBreak/>
        <w:t>本屆會議共有</w:t>
      </w:r>
      <w:r w:rsidRPr="001B7014">
        <w:t>21</w:t>
      </w:r>
      <w:r w:rsidRPr="001B7014">
        <w:t>個議程，然而目前理事會未公開所有會議文件，因此無法知悉共有幾份文件於本屆會議中討論。</w:t>
      </w:r>
    </w:p>
    <w:p w14:paraId="634EBCEB" w14:textId="5AF438A8" w:rsidR="001B7014" w:rsidRPr="001B7014" w:rsidRDefault="001B7014" w:rsidP="001B7014">
      <w:pPr>
        <w:ind w:firstLine="480"/>
        <w:rPr>
          <w:rFonts w:hint="eastAsia"/>
        </w:rPr>
      </w:pPr>
    </w:p>
    <w:p w14:paraId="18DBB436" w14:textId="11448452" w:rsidR="00B67C4A" w:rsidRDefault="009E7651" w:rsidP="007716CA">
      <w:pPr>
        <w:pStyle w:val="a3"/>
        <w:numPr>
          <w:ilvl w:val="0"/>
          <w:numId w:val="2"/>
        </w:numPr>
        <w:ind w:leftChars="237" w:left="850" w:hangingChars="117" w:hanging="281"/>
        <w:rPr>
          <w:rFonts w:cs="Times New Roman"/>
          <w:b/>
          <w:szCs w:val="24"/>
        </w:rPr>
      </w:pPr>
      <w:bookmarkStart w:id="2" w:name="OLE_LINK21"/>
      <w:bookmarkEnd w:id="0"/>
      <w:bookmarkEnd w:id="1"/>
      <w:r w:rsidRPr="009E7651">
        <w:rPr>
          <w:rFonts w:cs="Times New Roman" w:hint="eastAsia"/>
          <w:b/>
          <w:szCs w:val="24"/>
        </w:rPr>
        <w:t>提高透明度和資訊的取得</w:t>
      </w:r>
      <w:r w:rsidRPr="009E7651">
        <w:rPr>
          <w:rFonts w:cs="Times New Roman" w:hint="eastAsia"/>
          <w:b/>
          <w:szCs w:val="24"/>
        </w:rPr>
        <w:t>(</w:t>
      </w:r>
      <w:r w:rsidRPr="009E7651">
        <w:rPr>
          <w:rFonts w:cs="Times New Roman" w:hint="eastAsia"/>
          <w:b/>
          <w:szCs w:val="24"/>
        </w:rPr>
        <w:t>議程</w:t>
      </w:r>
      <w:r w:rsidRPr="009E7651">
        <w:rPr>
          <w:rFonts w:cs="Times New Roman" w:hint="eastAsia"/>
          <w:b/>
          <w:szCs w:val="24"/>
        </w:rPr>
        <w:t>4</w:t>
      </w:r>
      <w:r w:rsidR="00B67C4A" w:rsidRPr="00B67C4A">
        <w:rPr>
          <w:rFonts w:cs="Times New Roman" w:hint="eastAsia"/>
          <w:b/>
          <w:szCs w:val="24"/>
        </w:rPr>
        <w:t>)</w:t>
      </w:r>
    </w:p>
    <w:p w14:paraId="6E24751B" w14:textId="77777777" w:rsidR="009E7651" w:rsidRDefault="009E7651" w:rsidP="007716CA">
      <w:pPr>
        <w:pStyle w:val="a3"/>
        <w:numPr>
          <w:ilvl w:val="1"/>
          <w:numId w:val="3"/>
        </w:numPr>
        <w:ind w:leftChars="354" w:left="1275" w:hangingChars="177" w:hanging="425"/>
      </w:pPr>
      <w:r w:rsidRPr="009E7651">
        <w:rPr>
          <w:rFonts w:hint="eastAsia"/>
        </w:rPr>
        <w:t>直播理事會會議</w:t>
      </w:r>
    </w:p>
    <w:p w14:paraId="5F65AFE9" w14:textId="50CD46DD" w:rsidR="00B67C4A" w:rsidRDefault="009E7651" w:rsidP="007716CA">
      <w:pPr>
        <w:ind w:left="1276" w:firstLine="480"/>
      </w:pPr>
      <w:r w:rsidRPr="009E7651">
        <w:rPr>
          <w:rFonts w:hint="eastAsia"/>
        </w:rPr>
        <w:t>為提高透明度和資訊的可及性，理事會決定向公眾直播其全體會議，並批准一套直播標準、豁免和程序。一般而言，全體會議</w:t>
      </w:r>
      <w:proofErr w:type="gramStart"/>
      <w:r w:rsidRPr="009E7651">
        <w:rPr>
          <w:rFonts w:hint="eastAsia"/>
        </w:rPr>
        <w:t>將線上</w:t>
      </w:r>
      <w:proofErr w:type="gramEnd"/>
      <w:r w:rsidRPr="009E7651">
        <w:rPr>
          <w:rFonts w:hint="eastAsia"/>
        </w:rPr>
        <w:t>直播，但以下情況除外：</w:t>
      </w:r>
      <w:r w:rsidR="00B67C4A">
        <w:rPr>
          <w:rFonts w:hint="eastAsia"/>
        </w:rPr>
        <w:t>13</w:t>
      </w:r>
      <w:r w:rsidR="00B67C4A">
        <w:rPr>
          <w:rFonts w:hint="eastAsia"/>
        </w:rPr>
        <w:t>次諮詢和需求評估；</w:t>
      </w:r>
    </w:p>
    <w:p w14:paraId="7503A4D7" w14:textId="77777777" w:rsidR="004B0CEF" w:rsidRDefault="004B0CEF" w:rsidP="007716CA">
      <w:pPr>
        <w:pStyle w:val="a3"/>
        <w:numPr>
          <w:ilvl w:val="2"/>
          <w:numId w:val="4"/>
        </w:numPr>
        <w:ind w:leftChars="0" w:left="1843" w:firstLineChars="0"/>
      </w:pPr>
      <w:r>
        <w:rPr>
          <w:rFonts w:hint="eastAsia"/>
        </w:rPr>
        <w:t>理事會進行投票的部分；</w:t>
      </w:r>
    </w:p>
    <w:p w14:paraId="2FC6DE28" w14:textId="77777777" w:rsidR="004B0CEF" w:rsidRDefault="004B0CEF" w:rsidP="007716CA">
      <w:pPr>
        <w:pStyle w:val="a3"/>
        <w:numPr>
          <w:ilvl w:val="2"/>
          <w:numId w:val="4"/>
        </w:numPr>
        <w:ind w:leftChars="0" w:left="1843" w:firstLineChars="0"/>
      </w:pPr>
      <w:r>
        <w:rPr>
          <w:rFonts w:hint="eastAsia"/>
        </w:rPr>
        <w:t>理事會中與秘書長任命有關的部分；</w:t>
      </w:r>
    </w:p>
    <w:p w14:paraId="4EF70C45" w14:textId="3115E389" w:rsidR="004B0CEF" w:rsidRDefault="004B0CEF" w:rsidP="007716CA">
      <w:pPr>
        <w:pStyle w:val="a3"/>
        <w:numPr>
          <w:ilvl w:val="2"/>
          <w:numId w:val="4"/>
        </w:numPr>
        <w:ind w:leftChars="0" w:left="1843" w:firstLineChars="0"/>
      </w:pPr>
      <w:r>
        <w:rPr>
          <w:rFonts w:hint="eastAsia"/>
        </w:rPr>
        <w:t>理事會可能決定不進行直播的任何其他討論。</w:t>
      </w:r>
    </w:p>
    <w:p w14:paraId="5BBA3EA0" w14:textId="77777777" w:rsidR="002C5E10" w:rsidRDefault="002C5E10" w:rsidP="007716CA">
      <w:pPr>
        <w:ind w:left="1276" w:firstLine="480"/>
      </w:pPr>
      <w:r>
        <w:rPr>
          <w:rFonts w:hint="eastAsia"/>
        </w:rPr>
        <w:t>工作小組、起草小組、審查小組、專家小組、休會期間小組、編輯小組的會議將不會進行直播。</w:t>
      </w:r>
    </w:p>
    <w:p w14:paraId="6229F3F4" w14:textId="13016A60" w:rsidR="00B67C4A" w:rsidRDefault="002C5E10" w:rsidP="007716CA">
      <w:pPr>
        <w:ind w:left="1276" w:firstLine="480"/>
      </w:pPr>
      <w:proofErr w:type="gramStart"/>
      <w:r>
        <w:rPr>
          <w:rFonts w:hint="eastAsia"/>
        </w:rPr>
        <w:t>此外，</w:t>
      </w:r>
      <w:proofErr w:type="gramEnd"/>
      <w:r>
        <w:rPr>
          <w:rFonts w:hint="eastAsia"/>
        </w:rPr>
        <w:t>將考慮以</w:t>
      </w:r>
      <w:r>
        <w:rPr>
          <w:rFonts w:hint="eastAsia"/>
        </w:rPr>
        <w:t>IMO</w:t>
      </w:r>
      <w:r>
        <w:rPr>
          <w:rFonts w:hint="eastAsia"/>
        </w:rPr>
        <w:t>所有</w:t>
      </w:r>
      <w:r>
        <w:rPr>
          <w:rFonts w:hint="eastAsia"/>
        </w:rPr>
        <w:t>6</w:t>
      </w:r>
      <w:r>
        <w:rPr>
          <w:rFonts w:hint="eastAsia"/>
        </w:rPr>
        <w:t>種工作語言進行直播，作為理事會加強使用多種語言工作的一部分。</w:t>
      </w:r>
      <w:r w:rsidR="00B67C4A">
        <w:rPr>
          <w:rFonts w:hint="eastAsia"/>
        </w:rPr>
        <w:t>財務</w:t>
      </w:r>
      <w:proofErr w:type="gramStart"/>
      <w:r w:rsidR="00B67C4A">
        <w:rPr>
          <w:rFonts w:hint="eastAsia"/>
        </w:rPr>
        <w:t>動支率</w:t>
      </w:r>
      <w:proofErr w:type="gramEnd"/>
      <w:r w:rsidR="00B67C4A">
        <w:rPr>
          <w:rFonts w:hint="eastAsia"/>
        </w:rPr>
        <w:t>(Financial delivery rate)</w:t>
      </w:r>
      <w:r w:rsidR="00B67C4A">
        <w:rPr>
          <w:rFonts w:hint="eastAsia"/>
        </w:rPr>
        <w:t>：</w:t>
      </w:r>
      <w:r w:rsidR="00B67C4A">
        <w:rPr>
          <w:rFonts w:hint="eastAsia"/>
        </w:rPr>
        <w:t>2023</w:t>
      </w:r>
      <w:r w:rsidR="00B67C4A">
        <w:rPr>
          <w:rFonts w:hint="eastAsia"/>
        </w:rPr>
        <w:t>年技術活動的財務</w:t>
      </w:r>
      <w:proofErr w:type="gramStart"/>
      <w:r w:rsidR="00B67C4A">
        <w:rPr>
          <w:rFonts w:hint="eastAsia"/>
        </w:rPr>
        <w:t>動支率為</w:t>
      </w:r>
      <w:proofErr w:type="gramEnd"/>
      <w:r w:rsidR="00B67C4A">
        <w:rPr>
          <w:rFonts w:hint="eastAsia"/>
        </w:rPr>
        <w:t>68%</w:t>
      </w:r>
      <w:r w:rsidR="00B67C4A">
        <w:rPr>
          <w:rFonts w:hint="eastAsia"/>
        </w:rPr>
        <w:t>，在</w:t>
      </w:r>
      <w:r w:rsidR="00B67C4A">
        <w:rPr>
          <w:rFonts w:hint="eastAsia"/>
        </w:rPr>
        <w:t>2,960</w:t>
      </w:r>
      <w:r w:rsidR="00B67C4A">
        <w:rPr>
          <w:rFonts w:hint="eastAsia"/>
        </w:rPr>
        <w:t>萬美元的預算經費中，總支出為</w:t>
      </w:r>
      <w:r w:rsidR="00B67C4A">
        <w:rPr>
          <w:rFonts w:hint="eastAsia"/>
        </w:rPr>
        <w:t>1,990</w:t>
      </w:r>
      <w:r w:rsidR="00B67C4A">
        <w:rPr>
          <w:rFonts w:hint="eastAsia"/>
        </w:rPr>
        <w:t>萬美元，涵蓋</w:t>
      </w:r>
      <w:r w:rsidR="00B67C4A">
        <w:rPr>
          <w:rFonts w:hint="eastAsia"/>
        </w:rPr>
        <w:t>ITCP</w:t>
      </w:r>
      <w:r w:rsidR="00B67C4A">
        <w:rPr>
          <w:rFonts w:hint="eastAsia"/>
        </w:rPr>
        <w:t>和長期專題計畫。</w:t>
      </w:r>
    </w:p>
    <w:p w14:paraId="50053188" w14:textId="38FA2B71" w:rsidR="00004673" w:rsidRDefault="00004673" w:rsidP="007716CA">
      <w:pPr>
        <w:pStyle w:val="a3"/>
        <w:numPr>
          <w:ilvl w:val="1"/>
          <w:numId w:val="3"/>
        </w:numPr>
        <w:ind w:leftChars="354" w:left="1275" w:hangingChars="177" w:hanging="425"/>
      </w:pPr>
      <w:r w:rsidRPr="00004673">
        <w:rPr>
          <w:rFonts w:hint="eastAsia"/>
        </w:rPr>
        <w:t>公眾取得理事會文件</w:t>
      </w:r>
    </w:p>
    <w:p w14:paraId="07C2D143" w14:textId="77777777" w:rsidR="00A63786" w:rsidRDefault="00A63786" w:rsidP="007716CA">
      <w:pPr>
        <w:ind w:left="1276" w:firstLine="480"/>
      </w:pPr>
      <w:r>
        <w:rPr>
          <w:rFonts w:hint="eastAsia"/>
        </w:rPr>
        <w:t>為提高透明度和資訊的可及性，理事會通過秘書處提出之向公眾公開理事會文件的建議。除非理事會事先另有決定，否則秘書處提交的所有理事會</w:t>
      </w:r>
      <w:proofErr w:type="gramStart"/>
      <w:r>
        <w:rPr>
          <w:rFonts w:hint="eastAsia"/>
        </w:rPr>
        <w:t>文件均應在</w:t>
      </w:r>
      <w:proofErr w:type="gramEnd"/>
      <w:r>
        <w:rPr>
          <w:rFonts w:hint="eastAsia"/>
        </w:rPr>
        <w:t>會議前向公眾發布。</w:t>
      </w:r>
    </w:p>
    <w:p w14:paraId="209F668B" w14:textId="57E29995" w:rsidR="00B67C4A" w:rsidRPr="00B67C4A" w:rsidRDefault="00A63786" w:rsidP="007716CA">
      <w:pPr>
        <w:ind w:left="1276" w:firstLine="480"/>
      </w:pPr>
      <w:r>
        <w:rPr>
          <w:rFonts w:hint="eastAsia"/>
        </w:rPr>
        <w:t>由會員國、政府間組織或非政府組織提交的所有理事會</w:t>
      </w:r>
      <w:proofErr w:type="gramStart"/>
      <w:r>
        <w:rPr>
          <w:rFonts w:hint="eastAsia"/>
        </w:rPr>
        <w:t>文件均會向</w:t>
      </w:r>
      <w:proofErr w:type="gramEnd"/>
      <w:r>
        <w:rPr>
          <w:rFonts w:hint="eastAsia"/>
        </w:rPr>
        <w:t>公眾公開，除非提交者在提交文件時表明該文件應保持機密。而理事會決議的摘要應向公眾發布</w:t>
      </w:r>
      <w:r w:rsidR="00B67C4A">
        <w:rPr>
          <w:rFonts w:hint="eastAsia"/>
        </w:rPr>
        <w:t>。</w:t>
      </w:r>
    </w:p>
    <w:p w14:paraId="3FCDD418" w14:textId="20043EC1" w:rsidR="00B67C4A" w:rsidRDefault="003E2FBC" w:rsidP="003E2FBC">
      <w:pPr>
        <w:pStyle w:val="a3"/>
        <w:numPr>
          <w:ilvl w:val="0"/>
          <w:numId w:val="2"/>
        </w:numPr>
        <w:ind w:leftChars="237" w:left="850" w:hangingChars="117" w:hanging="281"/>
        <w:rPr>
          <w:rFonts w:cs="Times New Roman"/>
          <w:b/>
          <w:szCs w:val="24"/>
        </w:rPr>
      </w:pPr>
      <w:r w:rsidRPr="003E2FBC">
        <w:rPr>
          <w:rFonts w:cs="Times New Roman" w:hint="eastAsia"/>
          <w:b/>
          <w:szCs w:val="24"/>
        </w:rPr>
        <w:t>2023</w:t>
      </w:r>
      <w:r w:rsidRPr="003E2FBC">
        <w:rPr>
          <w:rFonts w:cs="Times New Roman" w:hint="eastAsia"/>
          <w:b/>
          <w:szCs w:val="24"/>
        </w:rPr>
        <w:t>年財務報告</w:t>
      </w:r>
      <w:r w:rsidRPr="003E2FBC">
        <w:rPr>
          <w:rFonts w:cs="Times New Roman" w:hint="eastAsia"/>
          <w:b/>
          <w:szCs w:val="24"/>
        </w:rPr>
        <w:t>(</w:t>
      </w:r>
      <w:r w:rsidRPr="003E2FBC">
        <w:rPr>
          <w:rFonts w:cs="Times New Roman" w:hint="eastAsia"/>
          <w:b/>
          <w:szCs w:val="24"/>
        </w:rPr>
        <w:t>議程</w:t>
      </w:r>
      <w:r w:rsidRPr="003E2FBC">
        <w:rPr>
          <w:rFonts w:cs="Times New Roman" w:hint="eastAsia"/>
          <w:b/>
          <w:szCs w:val="24"/>
        </w:rPr>
        <w:t>5)</w:t>
      </w:r>
    </w:p>
    <w:p w14:paraId="2B73D799" w14:textId="77777777" w:rsidR="00F905BB" w:rsidRDefault="00F905BB" w:rsidP="00F905BB">
      <w:pPr>
        <w:ind w:left="851" w:firstLine="480"/>
      </w:pPr>
      <w:r>
        <w:rPr>
          <w:rFonts w:hint="eastAsia"/>
        </w:rPr>
        <w:t>理事會注意到</w:t>
      </w:r>
      <w:r>
        <w:rPr>
          <w:rFonts w:hint="eastAsia"/>
        </w:rPr>
        <w:t>IMO</w:t>
      </w:r>
      <w:r>
        <w:rPr>
          <w:rFonts w:hint="eastAsia"/>
        </w:rPr>
        <w:t>截至</w:t>
      </w:r>
      <w:r>
        <w:rPr>
          <w:rFonts w:hint="eastAsia"/>
        </w:rPr>
        <w:t>2023</w:t>
      </w:r>
      <w:r>
        <w:rPr>
          <w:rFonts w:hint="eastAsia"/>
        </w:rPr>
        <w:t>年</w:t>
      </w:r>
      <w:r>
        <w:rPr>
          <w:rFonts w:hint="eastAsia"/>
        </w:rPr>
        <w:t>12</w:t>
      </w:r>
      <w:r>
        <w:rPr>
          <w:rFonts w:hint="eastAsia"/>
        </w:rPr>
        <w:t>月</w:t>
      </w:r>
      <w:r>
        <w:rPr>
          <w:rFonts w:hint="eastAsia"/>
        </w:rPr>
        <w:t>31</w:t>
      </w:r>
      <w:r>
        <w:rPr>
          <w:rFonts w:hint="eastAsia"/>
        </w:rPr>
        <w:t>日的財務報告和已審計的財務報表，包含外聘審計員的意見。</w:t>
      </w:r>
    </w:p>
    <w:p w14:paraId="1622D610" w14:textId="77777777" w:rsidR="00F905BB" w:rsidRDefault="00F905BB" w:rsidP="00F905BB">
      <w:pPr>
        <w:ind w:left="851" w:firstLine="480"/>
      </w:pPr>
      <w:r>
        <w:rPr>
          <w:rFonts w:hint="eastAsia"/>
        </w:rPr>
        <w:t>報告顯示，組織在償付能力和流動性方面的整體財務狀況良好。</w:t>
      </w:r>
      <w:r>
        <w:rPr>
          <w:rFonts w:hint="eastAsia"/>
        </w:rPr>
        <w:t>2023</w:t>
      </w:r>
      <w:r>
        <w:rPr>
          <w:rFonts w:hint="eastAsia"/>
        </w:rPr>
        <w:t>年的期末淨資產為</w:t>
      </w:r>
      <w:r>
        <w:rPr>
          <w:rFonts w:hint="eastAsia"/>
        </w:rPr>
        <w:t>6,312</w:t>
      </w:r>
      <w:r>
        <w:rPr>
          <w:rFonts w:hint="eastAsia"/>
        </w:rPr>
        <w:t>萬英鎊，相較</w:t>
      </w:r>
      <w:r>
        <w:rPr>
          <w:rFonts w:hint="eastAsia"/>
        </w:rPr>
        <w:t>2022</w:t>
      </w:r>
      <w:r>
        <w:rPr>
          <w:rFonts w:hint="eastAsia"/>
        </w:rPr>
        <w:t>年</w:t>
      </w:r>
      <w:r>
        <w:rPr>
          <w:rFonts w:hint="eastAsia"/>
        </w:rPr>
        <w:t>4,637</w:t>
      </w:r>
      <w:r>
        <w:rPr>
          <w:rFonts w:hint="eastAsia"/>
        </w:rPr>
        <w:t>萬英鎊有所增加。</w:t>
      </w:r>
    </w:p>
    <w:p w14:paraId="517AD03F" w14:textId="77777777" w:rsidR="00F905BB" w:rsidRDefault="00F905BB" w:rsidP="00F905BB">
      <w:pPr>
        <w:ind w:left="851" w:firstLine="480"/>
      </w:pPr>
      <w:r>
        <w:rPr>
          <w:rFonts w:hint="eastAsia"/>
        </w:rPr>
        <w:t>2023</w:t>
      </w:r>
      <w:r>
        <w:rPr>
          <w:rFonts w:hint="eastAsia"/>
        </w:rPr>
        <w:t>年總收入為</w:t>
      </w:r>
      <w:r>
        <w:rPr>
          <w:rFonts w:hint="eastAsia"/>
        </w:rPr>
        <w:t>6,833</w:t>
      </w:r>
      <w:r>
        <w:rPr>
          <w:rFonts w:hint="eastAsia"/>
        </w:rPr>
        <w:t>萬英鎊，較</w:t>
      </w:r>
      <w:r>
        <w:rPr>
          <w:rFonts w:hint="eastAsia"/>
        </w:rPr>
        <w:t>2022</w:t>
      </w:r>
      <w:r>
        <w:rPr>
          <w:rFonts w:hint="eastAsia"/>
        </w:rPr>
        <w:t>年</w:t>
      </w:r>
      <w:r>
        <w:rPr>
          <w:rFonts w:hint="eastAsia"/>
        </w:rPr>
        <w:t>6,291</w:t>
      </w:r>
      <w:r>
        <w:rPr>
          <w:rFonts w:hint="eastAsia"/>
        </w:rPr>
        <w:t>萬英鎊淨增長為</w:t>
      </w:r>
      <w:r>
        <w:rPr>
          <w:rFonts w:hint="eastAsia"/>
        </w:rPr>
        <w:t>8.61%</w:t>
      </w:r>
      <w:r>
        <w:rPr>
          <w:rFonts w:hint="eastAsia"/>
        </w:rPr>
        <w:t>。這包含</w:t>
      </w:r>
      <w:r>
        <w:rPr>
          <w:rFonts w:hint="eastAsia"/>
        </w:rPr>
        <w:t>2023</w:t>
      </w:r>
      <w:r>
        <w:rPr>
          <w:rFonts w:hint="eastAsia"/>
        </w:rPr>
        <w:t>年收取的會員國會費</w:t>
      </w:r>
      <w:r>
        <w:rPr>
          <w:rFonts w:hint="eastAsia"/>
        </w:rPr>
        <w:t>3,333</w:t>
      </w:r>
      <w:r>
        <w:rPr>
          <w:rFonts w:hint="eastAsia"/>
        </w:rPr>
        <w:t>萬英鎊，收取率為</w:t>
      </w:r>
      <w:r>
        <w:rPr>
          <w:rFonts w:hint="eastAsia"/>
        </w:rPr>
        <w:t>98.26%</w:t>
      </w:r>
      <w:r>
        <w:rPr>
          <w:rFonts w:hint="eastAsia"/>
        </w:rPr>
        <w:t>，此外還有來自捐助者的自願捐款，以及來自商業活動的收入。</w:t>
      </w:r>
    </w:p>
    <w:p w14:paraId="6F93CFB5" w14:textId="77777777" w:rsidR="00F905BB" w:rsidRDefault="00F905BB" w:rsidP="00F905BB">
      <w:pPr>
        <w:ind w:left="851" w:firstLine="480"/>
      </w:pPr>
      <w:r>
        <w:rPr>
          <w:rFonts w:hint="eastAsia"/>
        </w:rPr>
        <w:lastRenderedPageBreak/>
        <w:t>理事會對於這些報告以及外聘會計師的意見表示歡迎，這些報告將提交</w:t>
      </w:r>
      <w:r>
        <w:rPr>
          <w:rFonts w:hint="eastAsia"/>
        </w:rPr>
        <w:t>A 34</w:t>
      </w:r>
      <w:r>
        <w:rPr>
          <w:rFonts w:hint="eastAsia"/>
        </w:rPr>
        <w:t>審議。</w:t>
      </w:r>
    </w:p>
    <w:p w14:paraId="692F3101" w14:textId="14945642" w:rsidR="00B67C4A" w:rsidRPr="00B67C4A" w:rsidRDefault="00F905BB" w:rsidP="00F905BB">
      <w:pPr>
        <w:ind w:left="851" w:firstLine="480"/>
        <w:rPr>
          <w:rFonts w:cs="Times New Roman"/>
          <w:b/>
          <w:szCs w:val="24"/>
        </w:rPr>
      </w:pPr>
      <w:proofErr w:type="gramStart"/>
      <w:r>
        <w:rPr>
          <w:rFonts w:hint="eastAsia"/>
        </w:rPr>
        <w:t>此外，</w:t>
      </w:r>
      <w:proofErr w:type="gramEnd"/>
      <w:r>
        <w:rPr>
          <w:rFonts w:hint="eastAsia"/>
        </w:rPr>
        <w:t>理事會注意到組織的整體財務狀況依然穩健。大會所批准的</w:t>
      </w:r>
      <w:r>
        <w:rPr>
          <w:rFonts w:hint="eastAsia"/>
        </w:rPr>
        <w:t>2024</w:t>
      </w:r>
      <w:r>
        <w:rPr>
          <w:rFonts w:hint="eastAsia"/>
        </w:rPr>
        <w:t>年年度預算為</w:t>
      </w:r>
      <w:r>
        <w:rPr>
          <w:rFonts w:hint="eastAsia"/>
        </w:rPr>
        <w:t>5,913</w:t>
      </w:r>
      <w:r>
        <w:rPr>
          <w:rFonts w:hint="eastAsia"/>
        </w:rPr>
        <w:t>萬英鎊。</w:t>
      </w:r>
      <w:r>
        <w:rPr>
          <w:rFonts w:hint="eastAsia"/>
        </w:rPr>
        <w:t>2024</w:t>
      </w:r>
      <w:r>
        <w:rPr>
          <w:rFonts w:hint="eastAsia"/>
        </w:rPr>
        <w:t>年的預計總開支為</w:t>
      </w:r>
      <w:r>
        <w:rPr>
          <w:rFonts w:hint="eastAsia"/>
        </w:rPr>
        <w:t>5,654</w:t>
      </w:r>
      <w:r>
        <w:rPr>
          <w:rFonts w:hint="eastAsia"/>
        </w:rPr>
        <w:t>萬英鎊，所有基金都在核准的預算範圍內。截至</w:t>
      </w:r>
      <w:r>
        <w:rPr>
          <w:rFonts w:hint="eastAsia"/>
        </w:rPr>
        <w:t>2024</w:t>
      </w:r>
      <w:r>
        <w:rPr>
          <w:rFonts w:hint="eastAsia"/>
        </w:rPr>
        <w:t>年</w:t>
      </w:r>
      <w:r>
        <w:rPr>
          <w:rFonts w:hint="eastAsia"/>
        </w:rPr>
        <w:t>4</w:t>
      </w:r>
      <w:r>
        <w:rPr>
          <w:rFonts w:hint="eastAsia"/>
        </w:rPr>
        <w:t>月</w:t>
      </w:r>
      <w:r>
        <w:rPr>
          <w:rFonts w:hint="eastAsia"/>
        </w:rPr>
        <w:t>30</w:t>
      </w:r>
      <w:r>
        <w:rPr>
          <w:rFonts w:hint="eastAsia"/>
        </w:rPr>
        <w:t>日的實際支出約為</w:t>
      </w:r>
      <w:r>
        <w:rPr>
          <w:rFonts w:hint="eastAsia"/>
        </w:rPr>
        <w:t>1,637</w:t>
      </w:r>
      <w:r>
        <w:rPr>
          <w:rFonts w:hint="eastAsia"/>
        </w:rPr>
        <w:t>萬英鎊</w:t>
      </w:r>
      <w:r w:rsidR="00B67C4A" w:rsidRPr="00B312E5">
        <w:rPr>
          <w:rFonts w:hint="eastAsia"/>
        </w:rPr>
        <w:t>。</w:t>
      </w:r>
    </w:p>
    <w:p w14:paraId="7760B43C" w14:textId="5925A579" w:rsidR="00B67C4A" w:rsidRDefault="00F905BB" w:rsidP="00F905BB">
      <w:pPr>
        <w:pStyle w:val="a3"/>
        <w:numPr>
          <w:ilvl w:val="0"/>
          <w:numId w:val="2"/>
        </w:numPr>
        <w:ind w:leftChars="237" w:left="850" w:hangingChars="117" w:hanging="281"/>
        <w:rPr>
          <w:rFonts w:cs="Times New Roman"/>
          <w:b/>
          <w:szCs w:val="24"/>
        </w:rPr>
      </w:pPr>
      <w:r w:rsidRPr="00F905BB">
        <w:rPr>
          <w:rFonts w:cs="Times New Roman" w:hint="eastAsia"/>
          <w:b/>
          <w:szCs w:val="24"/>
        </w:rPr>
        <w:t>會員國會費</w:t>
      </w:r>
      <w:r w:rsidRPr="00F905BB">
        <w:rPr>
          <w:rFonts w:cs="Times New Roman" w:hint="eastAsia"/>
          <w:b/>
          <w:szCs w:val="24"/>
        </w:rPr>
        <w:t>(</w:t>
      </w:r>
      <w:r w:rsidRPr="00F905BB">
        <w:rPr>
          <w:rFonts w:cs="Times New Roman" w:hint="eastAsia"/>
          <w:b/>
          <w:szCs w:val="24"/>
        </w:rPr>
        <w:t>議程</w:t>
      </w:r>
      <w:r w:rsidRPr="00F905BB">
        <w:rPr>
          <w:rFonts w:cs="Times New Roman" w:hint="eastAsia"/>
          <w:b/>
          <w:szCs w:val="24"/>
        </w:rPr>
        <w:t>5</w:t>
      </w:r>
      <w:r w:rsidR="00B67C4A" w:rsidRPr="00B67C4A">
        <w:rPr>
          <w:rFonts w:cs="Times New Roman" w:hint="eastAsia"/>
          <w:b/>
          <w:szCs w:val="24"/>
        </w:rPr>
        <w:t>)</w:t>
      </w:r>
    </w:p>
    <w:p w14:paraId="60F48677" w14:textId="1A046072" w:rsidR="00B67C4A" w:rsidRPr="00B67C4A" w:rsidRDefault="00F905BB" w:rsidP="00F905BB">
      <w:pPr>
        <w:ind w:left="851" w:firstLine="480"/>
      </w:pPr>
      <w:r w:rsidRPr="00F905BB">
        <w:rPr>
          <w:rFonts w:hint="eastAsia"/>
        </w:rPr>
        <w:t>理事會</w:t>
      </w:r>
      <w:proofErr w:type="gramStart"/>
      <w:r w:rsidRPr="00F905BB">
        <w:rPr>
          <w:rFonts w:hint="eastAsia"/>
        </w:rPr>
        <w:t>注意到截自</w:t>
      </w:r>
      <w:proofErr w:type="gramEnd"/>
      <w:r w:rsidRPr="00F905BB">
        <w:rPr>
          <w:rFonts w:hint="eastAsia"/>
        </w:rPr>
        <w:t>2024</w:t>
      </w:r>
      <w:r w:rsidRPr="00F905BB">
        <w:rPr>
          <w:rFonts w:hint="eastAsia"/>
        </w:rPr>
        <w:t>年</w:t>
      </w:r>
      <w:r w:rsidRPr="00F905BB">
        <w:rPr>
          <w:rFonts w:hint="eastAsia"/>
        </w:rPr>
        <w:t>7</w:t>
      </w:r>
      <w:r w:rsidRPr="00F905BB">
        <w:rPr>
          <w:rFonts w:hint="eastAsia"/>
        </w:rPr>
        <w:t>月為止，已收到會員國本年度分攤會費的</w:t>
      </w:r>
      <w:r w:rsidRPr="00F905BB">
        <w:rPr>
          <w:rFonts w:hint="eastAsia"/>
        </w:rPr>
        <w:t>68.47%</w:t>
      </w:r>
      <w:r w:rsidRPr="00F905BB">
        <w:rPr>
          <w:rFonts w:hint="eastAsia"/>
        </w:rPr>
        <w:t>。理事會敦促所有尚未履行對組織財政義務的會員國盡早履行義務</w:t>
      </w:r>
      <w:r w:rsidR="00B67C4A" w:rsidRPr="00B67C4A">
        <w:rPr>
          <w:rFonts w:hint="eastAsia"/>
        </w:rPr>
        <w:t>。</w:t>
      </w:r>
    </w:p>
    <w:p w14:paraId="19D73F9E" w14:textId="167F8B18" w:rsidR="00BD5B02" w:rsidRPr="00BD5B02" w:rsidRDefault="0091173E" w:rsidP="00F905BB">
      <w:pPr>
        <w:pStyle w:val="a3"/>
        <w:numPr>
          <w:ilvl w:val="0"/>
          <w:numId w:val="2"/>
        </w:numPr>
        <w:ind w:leftChars="237" w:left="850" w:hangingChars="117" w:hanging="281"/>
        <w:rPr>
          <w:rFonts w:cs="Times New Roman"/>
          <w:b/>
          <w:szCs w:val="24"/>
        </w:rPr>
      </w:pPr>
      <w:r w:rsidRPr="0091173E">
        <w:rPr>
          <w:rFonts w:cs="Times New Roman" w:hint="eastAsia"/>
          <w:b/>
          <w:szCs w:val="24"/>
        </w:rPr>
        <w:t>加強</w:t>
      </w:r>
      <w:r w:rsidRPr="0091173E">
        <w:rPr>
          <w:rFonts w:cs="Times New Roman" w:hint="eastAsia"/>
          <w:b/>
          <w:szCs w:val="24"/>
        </w:rPr>
        <w:t>IMO</w:t>
      </w:r>
      <w:r w:rsidRPr="0091173E">
        <w:rPr>
          <w:rFonts w:cs="Times New Roman" w:hint="eastAsia"/>
          <w:b/>
          <w:szCs w:val="24"/>
        </w:rPr>
        <w:t>的多語言能力</w:t>
      </w:r>
      <w:r w:rsidRPr="0091173E">
        <w:rPr>
          <w:rFonts w:cs="Times New Roman" w:hint="eastAsia"/>
          <w:b/>
          <w:szCs w:val="24"/>
        </w:rPr>
        <w:t>(</w:t>
      </w:r>
      <w:r w:rsidRPr="0091173E">
        <w:rPr>
          <w:rFonts w:cs="Times New Roman" w:hint="eastAsia"/>
          <w:b/>
          <w:szCs w:val="24"/>
        </w:rPr>
        <w:t>議程</w:t>
      </w:r>
      <w:r w:rsidRPr="0091173E">
        <w:rPr>
          <w:rFonts w:cs="Times New Roman" w:hint="eastAsia"/>
          <w:b/>
          <w:szCs w:val="24"/>
        </w:rPr>
        <w:t>7</w:t>
      </w:r>
      <w:r w:rsidR="00BD5B02" w:rsidRPr="00BD5B02">
        <w:rPr>
          <w:rFonts w:cs="Times New Roman" w:hint="eastAsia"/>
          <w:b/>
          <w:szCs w:val="24"/>
        </w:rPr>
        <w:t>)</w:t>
      </w:r>
    </w:p>
    <w:p w14:paraId="0769B0AC" w14:textId="77777777" w:rsidR="0091173E" w:rsidRPr="0091173E" w:rsidRDefault="0091173E" w:rsidP="0091173E">
      <w:pPr>
        <w:ind w:left="851" w:firstLine="480"/>
      </w:pPr>
      <w:r w:rsidRPr="0091173E">
        <w:rPr>
          <w:rFonts w:hint="eastAsia"/>
        </w:rPr>
        <w:t>理事會樂見迄今為止</w:t>
      </w:r>
      <w:r w:rsidRPr="0091173E">
        <w:rPr>
          <w:rFonts w:hint="eastAsia"/>
        </w:rPr>
        <w:t>IMO</w:t>
      </w:r>
      <w:r w:rsidRPr="0091173E">
        <w:rPr>
          <w:rFonts w:hint="eastAsia"/>
        </w:rPr>
        <w:t>在加強組織使用多種語言方面所取得的進展。秘書處概述了多語言戰略框架，包括從</w:t>
      </w:r>
      <w:r w:rsidRPr="0091173E">
        <w:rPr>
          <w:rFonts w:hint="eastAsia"/>
        </w:rPr>
        <w:t>2024</w:t>
      </w:r>
      <w:r w:rsidRPr="0091173E">
        <w:rPr>
          <w:rFonts w:hint="eastAsia"/>
        </w:rPr>
        <w:t>年</w:t>
      </w:r>
      <w:r w:rsidRPr="0091173E">
        <w:rPr>
          <w:rFonts w:hint="eastAsia"/>
        </w:rPr>
        <w:t>1</w:t>
      </w:r>
      <w:r w:rsidRPr="0091173E">
        <w:rPr>
          <w:rFonts w:hint="eastAsia"/>
        </w:rPr>
        <w:t>月開始執行的兩年路徑圖。在第一年，工作重點將是制定戰略框架，包括具體的行動要點，以及配套的行政和運作指導方針。這將為未來在需要時進行改進的方法奠定基礎。</w:t>
      </w:r>
    </w:p>
    <w:p w14:paraId="52DA6EDD" w14:textId="7CAB6922" w:rsidR="00BD5B02" w:rsidRPr="0091173E" w:rsidRDefault="0091173E" w:rsidP="0091173E">
      <w:pPr>
        <w:ind w:left="851" w:firstLine="480"/>
      </w:pPr>
      <w:r w:rsidRPr="0091173E">
        <w:rPr>
          <w:rFonts w:hint="eastAsia"/>
        </w:rPr>
        <w:t>理事會同意將聯合國</w:t>
      </w:r>
      <w:r w:rsidRPr="0091173E">
        <w:rPr>
          <w:rFonts w:hint="eastAsia"/>
        </w:rPr>
        <w:t>6</w:t>
      </w:r>
      <w:r w:rsidRPr="0091173E">
        <w:rPr>
          <w:rFonts w:hint="eastAsia"/>
        </w:rPr>
        <w:t>種官方語言</w:t>
      </w:r>
      <w:r w:rsidRPr="0091173E">
        <w:rPr>
          <w:rFonts w:hint="eastAsia"/>
        </w:rPr>
        <w:t xml:space="preserve"> </w:t>
      </w:r>
      <w:r w:rsidRPr="0091173E">
        <w:rPr>
          <w:rFonts w:hint="eastAsia"/>
        </w:rPr>
        <w:t>中每一種語言分別設立專門語言日的作法列入戰略框架中做為參考，並同意在</w:t>
      </w:r>
      <w:r w:rsidRPr="0091173E">
        <w:rPr>
          <w:rFonts w:hint="eastAsia"/>
        </w:rPr>
        <w:t>IMO</w:t>
      </w:r>
      <w:r w:rsidRPr="0091173E">
        <w:rPr>
          <w:rFonts w:hint="eastAsia"/>
        </w:rPr>
        <w:t>的會議日程表中標示這些日期，以提高對語言和文化多樣性的認識</w:t>
      </w:r>
      <w:r w:rsidR="00BD5B02" w:rsidRPr="0091173E">
        <w:rPr>
          <w:rFonts w:hint="eastAsia"/>
        </w:rPr>
        <w:t>。</w:t>
      </w:r>
    </w:p>
    <w:p w14:paraId="53170404" w14:textId="1A4DF95D" w:rsidR="00514EB2" w:rsidRPr="000835F4" w:rsidRDefault="0091173E" w:rsidP="0091173E">
      <w:pPr>
        <w:pStyle w:val="a3"/>
        <w:numPr>
          <w:ilvl w:val="0"/>
          <w:numId w:val="2"/>
        </w:numPr>
        <w:ind w:leftChars="237" w:left="850" w:hangingChars="117" w:hanging="281"/>
        <w:rPr>
          <w:rFonts w:cs="Times New Roman"/>
          <w:b/>
          <w:szCs w:val="24"/>
        </w:rPr>
      </w:pPr>
      <w:r w:rsidRPr="0091173E">
        <w:rPr>
          <w:rFonts w:cs="Times New Roman" w:hint="eastAsia"/>
          <w:b/>
          <w:szCs w:val="24"/>
        </w:rPr>
        <w:t>支持</w:t>
      </w:r>
      <w:r w:rsidRPr="0091173E">
        <w:rPr>
          <w:rFonts w:cs="Times New Roman" w:hint="eastAsia"/>
          <w:b/>
          <w:szCs w:val="24"/>
        </w:rPr>
        <w:t>IMO</w:t>
      </w:r>
      <w:r w:rsidRPr="0091173E">
        <w:rPr>
          <w:rFonts w:cs="Times New Roman" w:hint="eastAsia"/>
          <w:b/>
          <w:szCs w:val="24"/>
        </w:rPr>
        <w:t>會員國稽核方案</w:t>
      </w:r>
      <w:r w:rsidRPr="0091173E">
        <w:rPr>
          <w:rFonts w:cs="Times New Roman" w:hint="eastAsia"/>
          <w:b/>
          <w:szCs w:val="24"/>
        </w:rPr>
        <w:t>(IMO Member State Audit Scheme, IMSAS)</w:t>
      </w:r>
      <w:r w:rsidRPr="0091173E">
        <w:rPr>
          <w:rFonts w:cs="Times New Roman" w:hint="eastAsia"/>
          <w:b/>
          <w:szCs w:val="24"/>
        </w:rPr>
        <w:t>的可持續性</w:t>
      </w:r>
      <w:r w:rsidRPr="0091173E">
        <w:rPr>
          <w:rFonts w:cs="Times New Roman" w:hint="eastAsia"/>
          <w:b/>
          <w:szCs w:val="24"/>
        </w:rPr>
        <w:t>(</w:t>
      </w:r>
      <w:r w:rsidRPr="0091173E">
        <w:rPr>
          <w:rFonts w:cs="Times New Roman" w:hint="eastAsia"/>
          <w:b/>
          <w:szCs w:val="24"/>
        </w:rPr>
        <w:t>議程</w:t>
      </w:r>
      <w:r w:rsidRPr="0091173E">
        <w:rPr>
          <w:rFonts w:cs="Times New Roman" w:hint="eastAsia"/>
          <w:b/>
          <w:szCs w:val="24"/>
        </w:rPr>
        <w:t>8</w:t>
      </w:r>
      <w:r w:rsidR="005D7D5B" w:rsidRPr="005D7D5B">
        <w:rPr>
          <w:rFonts w:cs="Times New Roman" w:hint="eastAsia"/>
          <w:b/>
          <w:szCs w:val="24"/>
        </w:rPr>
        <w:t>)</w:t>
      </w:r>
    </w:p>
    <w:p w14:paraId="45A6102F" w14:textId="77777777" w:rsidR="0091173E" w:rsidRDefault="0091173E" w:rsidP="0091173E">
      <w:pPr>
        <w:ind w:left="851" w:firstLine="480"/>
      </w:pPr>
      <w:bookmarkStart w:id="3" w:name="OLE_LINK22"/>
      <w:bookmarkStart w:id="4" w:name="OLE_LINK23"/>
      <w:bookmarkEnd w:id="2"/>
      <w:r>
        <w:rPr>
          <w:rFonts w:hint="eastAsia"/>
        </w:rPr>
        <w:t>IMO</w:t>
      </w:r>
      <w:r>
        <w:rPr>
          <w:rFonts w:hint="eastAsia"/>
        </w:rPr>
        <w:t>會員國稽核方案</w:t>
      </w:r>
      <w:r>
        <w:rPr>
          <w:rFonts w:hint="eastAsia"/>
        </w:rPr>
        <w:t>(IMSAS)</w:t>
      </w:r>
      <w:r>
        <w:rPr>
          <w:rFonts w:hint="eastAsia"/>
        </w:rPr>
        <w:t>於</w:t>
      </w:r>
      <w:r>
        <w:rPr>
          <w:rFonts w:hint="eastAsia"/>
        </w:rPr>
        <w:t>2016</w:t>
      </w:r>
      <w:r>
        <w:rPr>
          <w:rFonts w:hint="eastAsia"/>
        </w:rPr>
        <w:t>年</w:t>
      </w:r>
      <w:r>
        <w:rPr>
          <w:rFonts w:hint="eastAsia"/>
        </w:rPr>
        <w:t>1</w:t>
      </w:r>
      <w:r>
        <w:rPr>
          <w:rFonts w:hint="eastAsia"/>
        </w:rPr>
        <w:t>月開始強制實施，以</w:t>
      </w:r>
      <w:r>
        <w:rPr>
          <w:rFonts w:hint="eastAsia"/>
        </w:rPr>
        <w:t>7</w:t>
      </w:r>
      <w:r>
        <w:rPr>
          <w:rFonts w:hint="eastAsia"/>
        </w:rPr>
        <w:t>年為一個週期，對個別會員國在遵守和實施相關</w:t>
      </w:r>
      <w:r>
        <w:rPr>
          <w:rFonts w:hint="eastAsia"/>
        </w:rPr>
        <w:t>IMO</w:t>
      </w:r>
      <w:r>
        <w:rPr>
          <w:rFonts w:hint="eastAsia"/>
        </w:rPr>
        <w:t>文書方面的整體表現進行評估。</w:t>
      </w:r>
    </w:p>
    <w:p w14:paraId="45C4B608" w14:textId="1BB4065E" w:rsidR="005D7D5B" w:rsidRDefault="0091173E" w:rsidP="0091173E">
      <w:pPr>
        <w:ind w:left="851" w:firstLine="480"/>
      </w:pPr>
      <w:r>
        <w:rPr>
          <w:rFonts w:hint="eastAsia"/>
        </w:rPr>
        <w:t>首</w:t>
      </w:r>
      <w:proofErr w:type="gramStart"/>
      <w:r>
        <w:rPr>
          <w:rFonts w:hint="eastAsia"/>
        </w:rPr>
        <w:t>個</w:t>
      </w:r>
      <w:proofErr w:type="gramEnd"/>
      <w:r>
        <w:rPr>
          <w:rFonts w:hint="eastAsia"/>
        </w:rPr>
        <w:t>7</w:t>
      </w:r>
      <w:r>
        <w:rPr>
          <w:rFonts w:hint="eastAsia"/>
        </w:rPr>
        <w:t>年週期預計將於</w:t>
      </w:r>
      <w:r>
        <w:rPr>
          <w:rFonts w:hint="eastAsia"/>
        </w:rPr>
        <w:t>2026</w:t>
      </w:r>
      <w:r>
        <w:rPr>
          <w:rFonts w:hint="eastAsia"/>
        </w:rPr>
        <w:t>年完成</w:t>
      </w:r>
      <w:r>
        <w:rPr>
          <w:rFonts w:hint="eastAsia"/>
        </w:rPr>
        <w:t>(2020</w:t>
      </w:r>
      <w:r>
        <w:rPr>
          <w:rFonts w:hint="eastAsia"/>
        </w:rPr>
        <w:t>年和</w:t>
      </w:r>
      <w:r>
        <w:rPr>
          <w:rFonts w:hint="eastAsia"/>
        </w:rPr>
        <w:t>2021</w:t>
      </w:r>
      <w:r>
        <w:rPr>
          <w:rFonts w:hint="eastAsia"/>
        </w:rPr>
        <w:t>年因</w:t>
      </w:r>
      <w:r>
        <w:rPr>
          <w:rFonts w:hint="eastAsia"/>
        </w:rPr>
        <w:t>COVID-19</w:t>
      </w:r>
      <w:proofErr w:type="gramStart"/>
      <w:r>
        <w:rPr>
          <w:rFonts w:hint="eastAsia"/>
        </w:rPr>
        <w:t>疫情而</w:t>
      </w:r>
      <w:proofErr w:type="gramEnd"/>
      <w:r>
        <w:rPr>
          <w:rFonts w:hint="eastAsia"/>
        </w:rPr>
        <w:t>暫停稽核</w:t>
      </w:r>
      <w:r>
        <w:rPr>
          <w:rFonts w:hint="eastAsia"/>
        </w:rPr>
        <w:t>)</w:t>
      </w:r>
      <w:r>
        <w:rPr>
          <w:rFonts w:hint="eastAsia"/>
        </w:rPr>
        <w:t>。迄今為止，已根據整體稽核時間表進行了</w:t>
      </w:r>
      <w:r>
        <w:rPr>
          <w:rFonts w:hint="eastAsia"/>
        </w:rPr>
        <w:t>129</w:t>
      </w:r>
      <w:r>
        <w:rPr>
          <w:rFonts w:hint="eastAsia"/>
        </w:rPr>
        <w:t>次稽核。理事會鼓勵接受稽核的會員國授權秘書處向公眾發布其稽核的最終報告</w:t>
      </w:r>
      <w:r w:rsidR="005D7D5B" w:rsidRPr="005D7D5B">
        <w:rPr>
          <w:rFonts w:hint="eastAsia"/>
        </w:rPr>
        <w:t>。</w:t>
      </w:r>
    </w:p>
    <w:p w14:paraId="3D8E678C" w14:textId="77777777" w:rsidR="0091173E" w:rsidRDefault="0091173E" w:rsidP="0091173E">
      <w:pPr>
        <w:ind w:left="851" w:firstLine="480"/>
      </w:pPr>
      <w:r>
        <w:rPr>
          <w:rFonts w:hint="eastAsia"/>
        </w:rPr>
        <w:t>理事會審議了會員國稽核方案聯合工作小組</w:t>
      </w:r>
      <w:r>
        <w:rPr>
          <w:rFonts w:hint="eastAsia"/>
        </w:rPr>
        <w:t>(Joint Working Group on the Member State Audit Scheme, JWGMSA)</w:t>
      </w:r>
      <w:r>
        <w:rPr>
          <w:rFonts w:hint="eastAsia"/>
        </w:rPr>
        <w:t>的報告，討論了第一個稽核週期的挑戰和經驗傳承，以及潛在的解決方案。</w:t>
      </w:r>
    </w:p>
    <w:p w14:paraId="1B2742B3" w14:textId="77777777" w:rsidR="0091173E" w:rsidRDefault="0091173E" w:rsidP="0091173E">
      <w:pPr>
        <w:ind w:left="851" w:firstLine="480"/>
      </w:pPr>
      <w:r>
        <w:rPr>
          <w:rFonts w:hint="eastAsia"/>
        </w:rPr>
        <w:t>理事會鼓勵會員國加強努力，實施缺失改善行動計畫</w:t>
      </w:r>
      <w:r>
        <w:rPr>
          <w:rFonts w:hint="eastAsia"/>
        </w:rPr>
        <w:t>(corrective action plans, CAPs)</w:t>
      </w:r>
      <w:r>
        <w:rPr>
          <w:rFonts w:hint="eastAsia"/>
        </w:rPr>
        <w:t>，以支持</w:t>
      </w:r>
      <w:r>
        <w:rPr>
          <w:rFonts w:hint="eastAsia"/>
        </w:rPr>
        <w:t>IMSAS</w:t>
      </w:r>
      <w:r>
        <w:rPr>
          <w:rFonts w:hint="eastAsia"/>
        </w:rPr>
        <w:t>的有效性，並指派合格的稽核員。</w:t>
      </w:r>
    </w:p>
    <w:p w14:paraId="64650363" w14:textId="3701FB98" w:rsidR="0091173E" w:rsidRDefault="0091173E" w:rsidP="0091173E">
      <w:pPr>
        <w:ind w:left="851" w:firstLine="480"/>
      </w:pPr>
      <w:r>
        <w:rPr>
          <w:rFonts w:hint="eastAsia"/>
        </w:rPr>
        <w:t>理事會重新成立了會員國稽核方案聯合工作小組，以完成第二</w:t>
      </w:r>
      <w:proofErr w:type="gramStart"/>
      <w:r>
        <w:rPr>
          <w:rFonts w:hint="eastAsia"/>
        </w:rPr>
        <w:t>個</w:t>
      </w:r>
      <w:proofErr w:type="gramEnd"/>
      <w:r>
        <w:rPr>
          <w:rFonts w:hint="eastAsia"/>
        </w:rPr>
        <w:t>稽</w:t>
      </w:r>
      <w:r>
        <w:rPr>
          <w:rFonts w:hint="eastAsia"/>
        </w:rPr>
        <w:lastRenderedPageBreak/>
        <w:t>核週期的</w:t>
      </w:r>
      <w:r>
        <w:rPr>
          <w:rFonts w:hint="eastAsia"/>
        </w:rPr>
        <w:t>IMO</w:t>
      </w:r>
      <w:r>
        <w:rPr>
          <w:rFonts w:hint="eastAsia"/>
        </w:rPr>
        <w:t>會員國稽核方案框架和程序</w:t>
      </w:r>
      <w:r>
        <w:rPr>
          <w:rFonts w:hint="eastAsia"/>
        </w:rPr>
        <w:t>(A.1067(28)</w:t>
      </w:r>
      <w:r>
        <w:rPr>
          <w:rFonts w:hint="eastAsia"/>
        </w:rPr>
        <w:t>號決議</w:t>
      </w:r>
      <w:r>
        <w:rPr>
          <w:rFonts w:hint="eastAsia"/>
        </w:rPr>
        <w:t>)</w:t>
      </w:r>
      <w:r>
        <w:rPr>
          <w:rFonts w:hint="eastAsia"/>
        </w:rPr>
        <w:t>的審查和修訂。</w:t>
      </w:r>
      <w:r>
        <w:rPr>
          <w:rFonts w:hint="eastAsia"/>
        </w:rPr>
        <w:t>JWGMSA</w:t>
      </w:r>
      <w:r>
        <w:rPr>
          <w:rFonts w:hint="eastAsia"/>
        </w:rPr>
        <w:t>將審議經修訂的稽核員手冊草案</w:t>
      </w:r>
      <w:r w:rsidRPr="005D7D5B">
        <w:rPr>
          <w:rFonts w:hint="eastAsia"/>
        </w:rPr>
        <w:t>。</w:t>
      </w:r>
    </w:p>
    <w:p w14:paraId="505155D2" w14:textId="6ED83DE0" w:rsidR="009658A3" w:rsidRPr="009658A3" w:rsidRDefault="009C33B0" w:rsidP="0091173E">
      <w:pPr>
        <w:pStyle w:val="a3"/>
        <w:numPr>
          <w:ilvl w:val="0"/>
          <w:numId w:val="2"/>
        </w:numPr>
        <w:ind w:leftChars="237" w:left="850" w:hangingChars="117" w:hanging="281"/>
        <w:rPr>
          <w:rFonts w:cs="Times New Roman"/>
          <w:b/>
          <w:szCs w:val="24"/>
        </w:rPr>
      </w:pPr>
      <w:r w:rsidRPr="009C33B0">
        <w:rPr>
          <w:rFonts w:cs="Times New Roman" w:hint="eastAsia"/>
          <w:b/>
          <w:szCs w:val="24"/>
        </w:rPr>
        <w:t>加強全球綜合航運資訊系統</w:t>
      </w:r>
      <w:r w:rsidRPr="009C33B0">
        <w:rPr>
          <w:rFonts w:cs="Times New Roman" w:hint="eastAsia"/>
          <w:b/>
          <w:szCs w:val="24"/>
        </w:rPr>
        <w:t>(Global Integrated Shipping Information System, GISIS)(</w:t>
      </w:r>
      <w:r w:rsidRPr="009C33B0">
        <w:rPr>
          <w:rFonts w:cs="Times New Roman" w:hint="eastAsia"/>
          <w:b/>
          <w:szCs w:val="24"/>
        </w:rPr>
        <w:t>議程</w:t>
      </w:r>
      <w:r w:rsidRPr="009C33B0">
        <w:rPr>
          <w:rFonts w:cs="Times New Roman" w:hint="eastAsia"/>
          <w:b/>
          <w:szCs w:val="24"/>
        </w:rPr>
        <w:t>9</w:t>
      </w:r>
      <w:r w:rsidR="009658A3" w:rsidRPr="009658A3">
        <w:rPr>
          <w:rFonts w:cs="Times New Roman" w:hint="eastAsia"/>
          <w:b/>
          <w:szCs w:val="24"/>
        </w:rPr>
        <w:t>)</w:t>
      </w:r>
    </w:p>
    <w:p w14:paraId="6314D59B" w14:textId="77777777" w:rsidR="009C33B0" w:rsidRPr="00064AE9" w:rsidRDefault="009C33B0" w:rsidP="00064AE9">
      <w:pPr>
        <w:ind w:left="851" w:firstLine="480"/>
      </w:pPr>
      <w:r w:rsidRPr="00064AE9">
        <w:rPr>
          <w:rFonts w:hint="eastAsia"/>
        </w:rPr>
        <w:t>理事會注意到升級和改進</w:t>
      </w:r>
      <w:r w:rsidRPr="00064AE9">
        <w:rPr>
          <w:rFonts w:hint="eastAsia"/>
        </w:rPr>
        <w:t>IMO</w:t>
      </w:r>
      <w:r w:rsidRPr="00064AE9">
        <w:rPr>
          <w:rFonts w:hint="eastAsia"/>
        </w:rPr>
        <w:t>的</w:t>
      </w:r>
      <w:r w:rsidRPr="00064AE9">
        <w:rPr>
          <w:rFonts w:hint="eastAsia"/>
        </w:rPr>
        <w:t>GISIS</w:t>
      </w:r>
      <w:r w:rsidRPr="00064AE9">
        <w:rPr>
          <w:rFonts w:hint="eastAsia"/>
        </w:rPr>
        <w:t>方面取得的進展。</w:t>
      </w:r>
      <w:r w:rsidRPr="00064AE9">
        <w:rPr>
          <w:rFonts w:hint="eastAsia"/>
        </w:rPr>
        <w:t>GISIS</w:t>
      </w:r>
      <w:r w:rsidRPr="00064AE9">
        <w:rPr>
          <w:rFonts w:hint="eastAsia"/>
        </w:rPr>
        <w:t>是收集、處理和分享航運相關數據的</w:t>
      </w:r>
      <w:proofErr w:type="gramStart"/>
      <w:r w:rsidRPr="00064AE9">
        <w:rPr>
          <w:rFonts w:hint="eastAsia"/>
        </w:rPr>
        <w:t>綜合線上樞紐</w:t>
      </w:r>
      <w:proofErr w:type="gramEnd"/>
      <w:r w:rsidRPr="00064AE9">
        <w:rPr>
          <w:rFonts w:hint="eastAsia"/>
        </w:rPr>
        <w:t>中心。</w:t>
      </w:r>
    </w:p>
    <w:p w14:paraId="31539448" w14:textId="77777777" w:rsidR="009C33B0" w:rsidRPr="00064AE9" w:rsidRDefault="009C33B0" w:rsidP="00064AE9">
      <w:pPr>
        <w:ind w:left="851" w:firstLine="480"/>
      </w:pPr>
      <w:r w:rsidRPr="00064AE9">
        <w:rPr>
          <w:rFonts w:hint="eastAsia"/>
        </w:rPr>
        <w:t>GISIS</w:t>
      </w:r>
      <w:r w:rsidRPr="00064AE9">
        <w:rPr>
          <w:rFonts w:hint="eastAsia"/>
        </w:rPr>
        <w:t>的現代化過程將分兩階段進行。第一階段預計於</w:t>
      </w:r>
      <w:r w:rsidRPr="00064AE9">
        <w:rPr>
          <w:rFonts w:hint="eastAsia"/>
        </w:rPr>
        <w:t>2024</w:t>
      </w:r>
      <w:r w:rsidRPr="00064AE9">
        <w:rPr>
          <w:rFonts w:hint="eastAsia"/>
        </w:rPr>
        <w:t>年</w:t>
      </w:r>
      <w:r w:rsidRPr="00064AE9">
        <w:rPr>
          <w:rFonts w:hint="eastAsia"/>
        </w:rPr>
        <w:t>9</w:t>
      </w:r>
      <w:r w:rsidRPr="00064AE9">
        <w:rPr>
          <w:rFonts w:hint="eastAsia"/>
        </w:rPr>
        <w:t>月開始，將評估現有條件和需求，進而引導</w:t>
      </w:r>
      <w:r w:rsidRPr="00064AE9">
        <w:rPr>
          <w:rFonts w:hint="eastAsia"/>
        </w:rPr>
        <w:t>GISIS</w:t>
      </w:r>
      <w:r w:rsidRPr="00064AE9">
        <w:rPr>
          <w:rFonts w:hint="eastAsia"/>
        </w:rPr>
        <w:t>升級技術規格的開發。第二階段將以這些資訊為基礎，為提升</w:t>
      </w:r>
      <w:r w:rsidRPr="00064AE9">
        <w:rPr>
          <w:rFonts w:hint="eastAsia"/>
        </w:rPr>
        <w:t>IMO</w:t>
      </w:r>
      <w:r w:rsidRPr="00064AE9">
        <w:rPr>
          <w:rFonts w:hint="eastAsia"/>
        </w:rPr>
        <w:t>的資料管理系統進行招標。</w:t>
      </w:r>
    </w:p>
    <w:p w14:paraId="6E6C5EC7" w14:textId="77777777" w:rsidR="009C33B0" w:rsidRPr="00064AE9" w:rsidRDefault="009C33B0" w:rsidP="00064AE9">
      <w:pPr>
        <w:ind w:left="851" w:firstLine="480"/>
      </w:pPr>
      <w:r w:rsidRPr="00064AE9">
        <w:rPr>
          <w:rFonts w:hint="eastAsia"/>
        </w:rPr>
        <w:t>本計畫繼續由「共同航程」信託基金</w:t>
      </w:r>
      <w:r w:rsidRPr="00064AE9">
        <w:rPr>
          <w:rFonts w:hint="eastAsia"/>
        </w:rPr>
        <w:t>(Voyage Together Trust Fund)</w:t>
      </w:r>
      <w:r w:rsidRPr="00064AE9">
        <w:rPr>
          <w:rFonts w:hint="eastAsia"/>
        </w:rPr>
        <w:t>提供財務支持。</w:t>
      </w:r>
    </w:p>
    <w:p w14:paraId="74CC0E0E" w14:textId="4E7CE337" w:rsidR="00542EAD" w:rsidRPr="00064AE9" w:rsidRDefault="009C33B0" w:rsidP="00064AE9">
      <w:pPr>
        <w:ind w:left="851" w:firstLine="480"/>
      </w:pPr>
      <w:r w:rsidRPr="00064AE9">
        <w:rPr>
          <w:rFonts w:hint="eastAsia"/>
        </w:rPr>
        <w:t>而秘書長將在理事會下屆會議</w:t>
      </w:r>
      <w:r w:rsidRPr="00064AE9">
        <w:rPr>
          <w:rFonts w:hint="eastAsia"/>
        </w:rPr>
        <w:t>(C 133)</w:t>
      </w:r>
      <w:r w:rsidRPr="00064AE9">
        <w:rPr>
          <w:rFonts w:hint="eastAsia"/>
        </w:rPr>
        <w:t>上提交一份進度報告</w:t>
      </w:r>
      <w:r w:rsidR="009658A3" w:rsidRPr="00064AE9">
        <w:rPr>
          <w:rFonts w:hint="eastAsia"/>
        </w:rPr>
        <w:t>。</w:t>
      </w:r>
    </w:p>
    <w:p w14:paraId="07254107" w14:textId="1A3ED4EB" w:rsidR="00E300CC" w:rsidRDefault="00D87798" w:rsidP="00D87798">
      <w:pPr>
        <w:pStyle w:val="a3"/>
        <w:numPr>
          <w:ilvl w:val="0"/>
          <w:numId w:val="2"/>
        </w:numPr>
        <w:ind w:leftChars="237" w:left="850" w:hangingChars="117" w:hanging="281"/>
        <w:rPr>
          <w:rFonts w:cs="Times New Roman"/>
          <w:b/>
          <w:szCs w:val="24"/>
        </w:rPr>
      </w:pPr>
      <w:r w:rsidRPr="00D87798">
        <w:rPr>
          <w:rFonts w:cs="Times New Roman" w:hint="eastAsia"/>
          <w:b/>
          <w:szCs w:val="24"/>
        </w:rPr>
        <w:t>紅海攻擊事件</w:t>
      </w:r>
      <w:r w:rsidRPr="00D87798">
        <w:rPr>
          <w:rFonts w:cs="Times New Roman" w:hint="eastAsia"/>
          <w:b/>
          <w:szCs w:val="24"/>
        </w:rPr>
        <w:t>(</w:t>
      </w:r>
      <w:r w:rsidRPr="00D87798">
        <w:rPr>
          <w:rFonts w:cs="Times New Roman" w:hint="eastAsia"/>
          <w:b/>
          <w:szCs w:val="24"/>
        </w:rPr>
        <w:t>議程</w:t>
      </w:r>
      <w:r w:rsidRPr="00D87798">
        <w:rPr>
          <w:rFonts w:cs="Times New Roman" w:hint="eastAsia"/>
          <w:b/>
          <w:szCs w:val="24"/>
        </w:rPr>
        <w:t>12</w:t>
      </w:r>
      <w:r w:rsidR="00E300CC" w:rsidRPr="00E300CC">
        <w:rPr>
          <w:rFonts w:cs="Times New Roman" w:hint="eastAsia"/>
          <w:b/>
          <w:szCs w:val="24"/>
        </w:rPr>
        <w:t>)</w:t>
      </w:r>
    </w:p>
    <w:p w14:paraId="3AB4C18B" w14:textId="55CFF91F" w:rsidR="00130BF3" w:rsidRPr="00130BF3" w:rsidRDefault="00D87798" w:rsidP="00130BF3">
      <w:pPr>
        <w:ind w:left="960" w:firstLine="480"/>
        <w:rPr>
          <w:rFonts w:cs="Times New Roman"/>
        </w:rPr>
      </w:pPr>
      <w:r w:rsidRPr="00D87798">
        <w:rPr>
          <w:rFonts w:cs="Times New Roman" w:hint="eastAsia"/>
        </w:rPr>
        <w:t>理事會和秘書長再次</w:t>
      </w:r>
      <w:proofErr w:type="gramStart"/>
      <w:r w:rsidRPr="00D87798">
        <w:rPr>
          <w:rFonts w:cs="Times New Roman" w:hint="eastAsia"/>
        </w:rPr>
        <w:t>譴責胡塞武裝</w:t>
      </w:r>
      <w:proofErr w:type="gramEnd"/>
      <w:r w:rsidRPr="00D87798">
        <w:rPr>
          <w:rFonts w:cs="Times New Roman" w:hint="eastAsia"/>
        </w:rPr>
        <w:t>分子</w:t>
      </w:r>
      <w:r w:rsidRPr="00D87798">
        <w:rPr>
          <w:rFonts w:cs="Times New Roman" w:hint="eastAsia"/>
        </w:rPr>
        <w:t>(Houthis)</w:t>
      </w:r>
      <w:r w:rsidRPr="00D87798">
        <w:rPr>
          <w:rFonts w:cs="Times New Roman" w:hint="eastAsia"/>
        </w:rPr>
        <w:t>在紅海和亞丁灣襲擊商業航運和船員，呼籲立即停止襲擊，並且無條件釋放「銀河領袖」號商船</w:t>
      </w:r>
      <w:r w:rsidRPr="00D87798">
        <w:rPr>
          <w:rFonts w:cs="Times New Roman" w:hint="eastAsia"/>
        </w:rPr>
        <w:t>(M/V Galaxy Leader)</w:t>
      </w:r>
      <w:r w:rsidRPr="00D87798">
        <w:rPr>
          <w:rFonts w:cs="Times New Roman" w:hint="eastAsia"/>
        </w:rPr>
        <w:t>及其船員</w:t>
      </w:r>
      <w:r w:rsidR="00130BF3" w:rsidRPr="00130BF3">
        <w:rPr>
          <w:rFonts w:cs="Times New Roman" w:hint="eastAsia"/>
        </w:rPr>
        <w:t>。</w:t>
      </w:r>
    </w:p>
    <w:p w14:paraId="2B291D66" w14:textId="2540CC53" w:rsidR="00512707" w:rsidRDefault="00D87798" w:rsidP="00D87798">
      <w:pPr>
        <w:pStyle w:val="a3"/>
        <w:numPr>
          <w:ilvl w:val="0"/>
          <w:numId w:val="2"/>
        </w:numPr>
        <w:ind w:leftChars="237" w:left="850" w:hangingChars="117" w:hanging="281"/>
        <w:rPr>
          <w:rFonts w:cs="Times New Roman"/>
          <w:b/>
          <w:szCs w:val="24"/>
        </w:rPr>
      </w:pPr>
      <w:r w:rsidRPr="00D87798">
        <w:rPr>
          <w:rFonts w:cs="Times New Roman" w:hint="eastAsia"/>
          <w:b/>
          <w:szCs w:val="24"/>
        </w:rPr>
        <w:t>2025</w:t>
      </w:r>
      <w:r w:rsidRPr="00D87798">
        <w:rPr>
          <w:rFonts w:cs="Times New Roman" w:hint="eastAsia"/>
          <w:b/>
          <w:szCs w:val="24"/>
        </w:rPr>
        <w:t>年世界海事日主題及平行活動</w:t>
      </w:r>
      <w:r w:rsidRPr="00D87798">
        <w:rPr>
          <w:rFonts w:cs="Times New Roman" w:hint="eastAsia"/>
          <w:b/>
          <w:szCs w:val="24"/>
        </w:rPr>
        <w:t>(</w:t>
      </w:r>
      <w:r w:rsidRPr="00D87798">
        <w:rPr>
          <w:rFonts w:cs="Times New Roman" w:hint="eastAsia"/>
          <w:b/>
          <w:szCs w:val="24"/>
        </w:rPr>
        <w:t>議程</w:t>
      </w:r>
      <w:r w:rsidRPr="00D87798">
        <w:rPr>
          <w:rFonts w:cs="Times New Roman" w:hint="eastAsia"/>
          <w:b/>
          <w:szCs w:val="24"/>
        </w:rPr>
        <w:t>16</w:t>
      </w:r>
      <w:r w:rsidR="00512707" w:rsidRPr="00512707">
        <w:rPr>
          <w:rFonts w:cs="Times New Roman" w:hint="eastAsia"/>
          <w:b/>
          <w:szCs w:val="24"/>
        </w:rPr>
        <w:t>)</w:t>
      </w:r>
    </w:p>
    <w:p w14:paraId="60A3451E" w14:textId="77777777" w:rsidR="0045049B" w:rsidRPr="0045049B" w:rsidRDefault="0045049B" w:rsidP="0045049B">
      <w:pPr>
        <w:ind w:left="960" w:firstLine="480"/>
        <w:rPr>
          <w:rFonts w:cs="Times New Roman"/>
        </w:rPr>
      </w:pPr>
      <w:r w:rsidRPr="0045049B">
        <w:rPr>
          <w:rFonts w:cs="Times New Roman" w:hint="eastAsia"/>
        </w:rPr>
        <w:t>理事會批准了</w:t>
      </w:r>
      <w:r w:rsidRPr="0045049B">
        <w:rPr>
          <w:rFonts w:cs="Times New Roman" w:hint="eastAsia"/>
        </w:rPr>
        <w:t>2025</w:t>
      </w:r>
      <w:r w:rsidRPr="0045049B">
        <w:rPr>
          <w:rFonts w:cs="Times New Roman" w:hint="eastAsia"/>
        </w:rPr>
        <w:t>年世界海洋日的主題「我們的海洋、我們的義務、我們的機會」</w:t>
      </w:r>
      <w:r w:rsidRPr="0045049B">
        <w:rPr>
          <w:rFonts w:cs="Times New Roman" w:hint="eastAsia"/>
        </w:rPr>
        <w:t>(Our Ocean, Our Obligation, Our Opportunity)</w:t>
      </w:r>
      <w:r w:rsidRPr="0045049B">
        <w:rPr>
          <w:rFonts w:cs="Times New Roman" w:hint="eastAsia"/>
        </w:rPr>
        <w:t>，並將於</w:t>
      </w:r>
      <w:r w:rsidRPr="0045049B">
        <w:rPr>
          <w:rFonts w:cs="Times New Roman" w:hint="eastAsia"/>
        </w:rPr>
        <w:t>2025</w:t>
      </w:r>
      <w:r w:rsidRPr="0045049B">
        <w:rPr>
          <w:rFonts w:cs="Times New Roman" w:hint="eastAsia"/>
        </w:rPr>
        <w:t>年</w:t>
      </w:r>
      <w:r w:rsidRPr="0045049B">
        <w:rPr>
          <w:rFonts w:cs="Times New Roman" w:hint="eastAsia"/>
        </w:rPr>
        <w:t>9</w:t>
      </w:r>
      <w:r w:rsidRPr="0045049B">
        <w:rPr>
          <w:rFonts w:cs="Times New Roman" w:hint="eastAsia"/>
        </w:rPr>
        <w:t>月</w:t>
      </w:r>
      <w:r w:rsidRPr="0045049B">
        <w:rPr>
          <w:rFonts w:cs="Times New Roman" w:hint="eastAsia"/>
        </w:rPr>
        <w:t>25</w:t>
      </w:r>
      <w:r w:rsidRPr="0045049B">
        <w:rPr>
          <w:rFonts w:cs="Times New Roman" w:hint="eastAsia"/>
        </w:rPr>
        <w:t>日慶祝世界海洋日。</w:t>
      </w:r>
    </w:p>
    <w:p w14:paraId="729F713A" w14:textId="77777777" w:rsidR="0045049B" w:rsidRPr="0045049B" w:rsidRDefault="0045049B" w:rsidP="0045049B">
      <w:pPr>
        <w:ind w:left="960" w:firstLine="480"/>
        <w:rPr>
          <w:rFonts w:cs="Times New Roman"/>
        </w:rPr>
      </w:pPr>
      <w:r w:rsidRPr="0045049B">
        <w:rPr>
          <w:rFonts w:cs="Times New Roman" w:hint="eastAsia"/>
        </w:rPr>
        <w:t>該主題反映了海洋對於世界經濟的重要作用，全球</w:t>
      </w:r>
      <w:r w:rsidRPr="0045049B">
        <w:rPr>
          <w:rFonts w:cs="Times New Roman" w:hint="eastAsia"/>
        </w:rPr>
        <w:t>80%</w:t>
      </w:r>
      <w:r w:rsidRPr="0045049B">
        <w:rPr>
          <w:rFonts w:cs="Times New Roman" w:hint="eastAsia"/>
        </w:rPr>
        <w:t>以上的貿易經由海上運輸。作為在海洋空間營運的最大行業，航運業在海洋環境保護和海洋資源管理方面發揮的核心作用。</w:t>
      </w:r>
    </w:p>
    <w:p w14:paraId="60BB5329" w14:textId="69C7BC66" w:rsidR="00512707" w:rsidRPr="00512707" w:rsidRDefault="0045049B" w:rsidP="0045049B">
      <w:pPr>
        <w:ind w:left="960" w:firstLine="480"/>
        <w:rPr>
          <w:rFonts w:cs="Times New Roman"/>
        </w:rPr>
      </w:pPr>
      <w:proofErr w:type="gramStart"/>
      <w:r w:rsidRPr="0045049B">
        <w:rPr>
          <w:rFonts w:cs="Times New Roman" w:hint="eastAsia"/>
        </w:rPr>
        <w:t>此外，</w:t>
      </w:r>
      <w:proofErr w:type="gramEnd"/>
      <w:r w:rsidRPr="0045049B">
        <w:rPr>
          <w:rFonts w:cs="Times New Roman" w:hint="eastAsia"/>
        </w:rPr>
        <w:t>理事會接受菲律賓政府的提案，將在</w:t>
      </w:r>
      <w:r w:rsidRPr="0045049B">
        <w:rPr>
          <w:rFonts w:cs="Times New Roman" w:hint="eastAsia"/>
        </w:rPr>
        <w:t>2027</w:t>
      </w:r>
      <w:r w:rsidRPr="0045049B">
        <w:rPr>
          <w:rFonts w:cs="Times New Roman" w:hint="eastAsia"/>
        </w:rPr>
        <w:t>年負責主辦世界海洋日平行活動</w:t>
      </w:r>
      <w:r w:rsidR="00512707" w:rsidRPr="00512707">
        <w:rPr>
          <w:rFonts w:cs="Times New Roman" w:hint="eastAsia"/>
        </w:rPr>
        <w:t>。</w:t>
      </w:r>
    </w:p>
    <w:p w14:paraId="04E109AF" w14:textId="177BA797" w:rsidR="0044096D" w:rsidRDefault="0045049B" w:rsidP="0045049B">
      <w:pPr>
        <w:pStyle w:val="a3"/>
        <w:numPr>
          <w:ilvl w:val="0"/>
          <w:numId w:val="2"/>
        </w:numPr>
        <w:ind w:leftChars="237" w:left="850" w:hangingChars="117" w:hanging="281"/>
        <w:rPr>
          <w:rFonts w:cs="Times New Roman"/>
          <w:b/>
          <w:szCs w:val="24"/>
        </w:rPr>
      </w:pPr>
      <w:r w:rsidRPr="0045049B">
        <w:rPr>
          <w:rFonts w:cs="Times New Roman" w:hint="eastAsia"/>
          <w:b/>
          <w:szCs w:val="24"/>
        </w:rPr>
        <w:t>IMO</w:t>
      </w:r>
      <w:r w:rsidRPr="0045049B">
        <w:rPr>
          <w:rFonts w:cs="Times New Roman" w:hint="eastAsia"/>
          <w:b/>
          <w:szCs w:val="24"/>
        </w:rPr>
        <w:t>獎項</w:t>
      </w:r>
      <w:r w:rsidRPr="0045049B">
        <w:rPr>
          <w:rFonts w:cs="Times New Roman" w:hint="eastAsia"/>
          <w:b/>
          <w:szCs w:val="24"/>
        </w:rPr>
        <w:t>(</w:t>
      </w:r>
      <w:r w:rsidRPr="0045049B">
        <w:rPr>
          <w:rFonts w:cs="Times New Roman" w:hint="eastAsia"/>
          <w:b/>
          <w:szCs w:val="24"/>
        </w:rPr>
        <w:t>議程</w:t>
      </w:r>
      <w:r w:rsidRPr="0045049B">
        <w:rPr>
          <w:rFonts w:cs="Times New Roman" w:hint="eastAsia"/>
          <w:b/>
          <w:szCs w:val="24"/>
        </w:rPr>
        <w:t>16</w:t>
      </w:r>
      <w:r w:rsidR="0044096D" w:rsidRPr="0044096D">
        <w:rPr>
          <w:rFonts w:cs="Times New Roman" w:hint="eastAsia"/>
          <w:b/>
          <w:szCs w:val="24"/>
        </w:rPr>
        <w:t>)</w:t>
      </w:r>
    </w:p>
    <w:p w14:paraId="595A1A75" w14:textId="70B5EA98" w:rsidR="0045049B" w:rsidRPr="00F24045" w:rsidRDefault="0045049B" w:rsidP="00F24045">
      <w:pPr>
        <w:pStyle w:val="a3"/>
        <w:numPr>
          <w:ilvl w:val="0"/>
          <w:numId w:val="6"/>
        </w:numPr>
        <w:ind w:leftChars="0" w:left="1418" w:firstLineChars="0"/>
      </w:pPr>
      <w:r w:rsidRPr="00F24045">
        <w:rPr>
          <w:rFonts w:hint="eastAsia"/>
        </w:rPr>
        <w:t>國際海事獎</w:t>
      </w:r>
      <w:r w:rsidRPr="00F24045">
        <w:rPr>
          <w:rFonts w:hint="eastAsia"/>
        </w:rPr>
        <w:t>(International Maritime Prize)</w:t>
      </w:r>
    </w:p>
    <w:p w14:paraId="3D6A74E5" w14:textId="6F9D02AD" w:rsidR="0044096D" w:rsidRPr="0044096D" w:rsidRDefault="00F24045" w:rsidP="0044096D">
      <w:pPr>
        <w:ind w:left="960" w:firstLine="480"/>
        <w:rPr>
          <w:rFonts w:cs="Times New Roman"/>
        </w:rPr>
      </w:pPr>
      <w:r w:rsidRPr="00F24045">
        <w:rPr>
          <w:rFonts w:cs="Times New Roman" w:hint="eastAsia"/>
        </w:rPr>
        <w:t>理事會選出庫克群島駐</w:t>
      </w:r>
      <w:r w:rsidRPr="00F24045">
        <w:rPr>
          <w:rFonts w:cs="Times New Roman" w:hint="eastAsia"/>
        </w:rPr>
        <w:t>IMO</w:t>
      </w:r>
      <w:r w:rsidRPr="00F24045">
        <w:rPr>
          <w:rFonts w:cs="Times New Roman" w:hint="eastAsia"/>
        </w:rPr>
        <w:t>常駐代表</w:t>
      </w:r>
      <w:r w:rsidRPr="00F24045">
        <w:rPr>
          <w:rFonts w:cs="Times New Roman" w:hint="eastAsia"/>
        </w:rPr>
        <w:t>Ian Finley</w:t>
      </w:r>
      <w:r w:rsidRPr="00F24045">
        <w:rPr>
          <w:rFonts w:cs="Times New Roman" w:hint="eastAsia"/>
        </w:rPr>
        <w:t>船長為</w:t>
      </w:r>
      <w:r w:rsidRPr="00F24045">
        <w:rPr>
          <w:rFonts w:cs="Times New Roman" w:hint="eastAsia"/>
        </w:rPr>
        <w:t>2023</w:t>
      </w:r>
      <w:r w:rsidRPr="00F24045">
        <w:rPr>
          <w:rFonts w:cs="Times New Roman" w:hint="eastAsia"/>
        </w:rPr>
        <w:t>年年度國際海事獎得主。該獎項每年頒發給被評為對</w:t>
      </w:r>
      <w:r w:rsidRPr="00F24045">
        <w:rPr>
          <w:rFonts w:cs="Times New Roman" w:hint="eastAsia"/>
        </w:rPr>
        <w:t>IMO</w:t>
      </w:r>
      <w:r w:rsidRPr="00F24045">
        <w:rPr>
          <w:rFonts w:cs="Times New Roman" w:hint="eastAsia"/>
        </w:rPr>
        <w:t>的工作和目標作出重大貢獻的個人或組織。</w:t>
      </w:r>
    </w:p>
    <w:p w14:paraId="6315F5EC" w14:textId="7079317A" w:rsidR="0044096D" w:rsidRDefault="00F24045" w:rsidP="00F24045">
      <w:pPr>
        <w:pStyle w:val="a3"/>
        <w:numPr>
          <w:ilvl w:val="0"/>
          <w:numId w:val="6"/>
        </w:numPr>
        <w:ind w:leftChars="0" w:left="1418" w:firstLineChars="0"/>
      </w:pPr>
      <w:r w:rsidRPr="00F24045">
        <w:rPr>
          <w:rFonts w:hint="eastAsia"/>
        </w:rPr>
        <w:tab/>
        <w:t>IMO</w:t>
      </w:r>
      <w:r w:rsidRPr="00F24045">
        <w:rPr>
          <w:rFonts w:hint="eastAsia"/>
        </w:rPr>
        <w:t>海上特別英勇獎</w:t>
      </w:r>
      <w:r w:rsidRPr="00F24045">
        <w:rPr>
          <w:rFonts w:hint="eastAsia"/>
        </w:rPr>
        <w:t>(IMO Awards for Exceptional Bravery at Sea)</w:t>
      </w:r>
      <w:r w:rsidR="0044096D" w:rsidRPr="00F24045">
        <w:rPr>
          <w:rFonts w:hint="eastAsia"/>
        </w:rPr>
        <w:t>。</w:t>
      </w:r>
    </w:p>
    <w:p w14:paraId="746C0A6E" w14:textId="70EA36F6" w:rsidR="003A307B" w:rsidRDefault="003A307B" w:rsidP="003A307B">
      <w:pPr>
        <w:pStyle w:val="a3"/>
        <w:ind w:leftChars="0" w:left="1418" w:firstLineChars="0" w:firstLine="0"/>
      </w:pPr>
      <w:r w:rsidRPr="003A307B">
        <w:rPr>
          <w:rFonts w:hint="eastAsia"/>
        </w:rPr>
        <w:t>理事會決定將</w:t>
      </w:r>
      <w:r w:rsidRPr="003A307B">
        <w:rPr>
          <w:rFonts w:hint="eastAsia"/>
        </w:rPr>
        <w:t>2024</w:t>
      </w:r>
      <w:r w:rsidRPr="003A307B">
        <w:rPr>
          <w:rFonts w:hint="eastAsia"/>
        </w:rPr>
        <w:t>年</w:t>
      </w:r>
      <w:r w:rsidRPr="003A307B">
        <w:rPr>
          <w:rFonts w:hint="eastAsia"/>
        </w:rPr>
        <w:t>IMO</w:t>
      </w:r>
      <w:r w:rsidRPr="003A307B">
        <w:rPr>
          <w:rFonts w:hint="eastAsia"/>
        </w:rPr>
        <w:t>海上特別英勇獎授予給</w:t>
      </w:r>
      <w:r w:rsidRPr="003A307B">
        <w:rPr>
          <w:rFonts w:hint="eastAsia"/>
        </w:rPr>
        <w:t>2</w:t>
      </w:r>
      <w:r w:rsidRPr="003A307B">
        <w:rPr>
          <w:rFonts w:hint="eastAsia"/>
        </w:rPr>
        <w:t>組被提名人：</w:t>
      </w:r>
    </w:p>
    <w:p w14:paraId="03B188D0" w14:textId="77777777" w:rsidR="003A307B" w:rsidRDefault="003A307B" w:rsidP="003A307B">
      <w:pPr>
        <w:pStyle w:val="a3"/>
        <w:numPr>
          <w:ilvl w:val="0"/>
          <w:numId w:val="7"/>
        </w:numPr>
        <w:ind w:leftChars="0" w:left="1843" w:firstLineChars="0"/>
      </w:pPr>
      <w:r>
        <w:rPr>
          <w:rFonts w:hint="eastAsia"/>
        </w:rPr>
        <w:lastRenderedPageBreak/>
        <w:t>Marlin Luanda</w:t>
      </w:r>
      <w:proofErr w:type="gramStart"/>
      <w:r>
        <w:rPr>
          <w:rFonts w:hint="eastAsia"/>
        </w:rPr>
        <w:t>油貨運載</w:t>
      </w:r>
      <w:proofErr w:type="gramEnd"/>
      <w:r>
        <w:rPr>
          <w:rFonts w:hint="eastAsia"/>
        </w:rPr>
        <w:t>船的船長和船員，他們在該船被反艦導彈襲擊後控制了火勢；</w:t>
      </w:r>
    </w:p>
    <w:p w14:paraId="644B7978" w14:textId="2AD68B7A" w:rsidR="003A307B" w:rsidRDefault="003A307B" w:rsidP="003A307B">
      <w:pPr>
        <w:pStyle w:val="a3"/>
        <w:numPr>
          <w:ilvl w:val="0"/>
          <w:numId w:val="7"/>
        </w:numPr>
        <w:ind w:leftChars="0" w:left="1843" w:firstLineChars="0"/>
      </w:pPr>
      <w:r>
        <w:rPr>
          <w:rFonts w:hint="eastAsia"/>
        </w:rPr>
        <w:t>Pemex Maya</w:t>
      </w:r>
      <w:r>
        <w:rPr>
          <w:rFonts w:hint="eastAsia"/>
        </w:rPr>
        <w:t>拖船的船長和船員，以表彰他們在颶風期間從</w:t>
      </w:r>
      <w:r>
        <w:rPr>
          <w:rFonts w:hint="eastAsia"/>
        </w:rPr>
        <w:t>4</w:t>
      </w:r>
      <w:r>
        <w:rPr>
          <w:rFonts w:hint="eastAsia"/>
        </w:rPr>
        <w:t>艘不同的船上拯救了</w:t>
      </w:r>
      <w:r>
        <w:rPr>
          <w:rFonts w:hint="eastAsia"/>
        </w:rPr>
        <w:t>6</w:t>
      </w:r>
      <w:r>
        <w:rPr>
          <w:rFonts w:hint="eastAsia"/>
        </w:rPr>
        <w:t>名遇難者。</w:t>
      </w:r>
    </w:p>
    <w:p w14:paraId="5E053B25" w14:textId="77777777" w:rsidR="003A307B" w:rsidRDefault="003A307B" w:rsidP="003A307B">
      <w:pPr>
        <w:ind w:leftChars="400" w:left="960" w:firstLineChars="0" w:firstLine="480"/>
      </w:pPr>
      <w:r>
        <w:rPr>
          <w:rFonts w:hint="eastAsia"/>
        </w:rPr>
        <w:t>此外還有</w:t>
      </w:r>
      <w:r>
        <w:rPr>
          <w:rFonts w:hint="eastAsia"/>
        </w:rPr>
        <w:t>2</w:t>
      </w:r>
      <w:r>
        <w:rPr>
          <w:rFonts w:hint="eastAsia"/>
        </w:rPr>
        <w:t>人因英勇行為獲頒嘉許狀，另有</w:t>
      </w:r>
      <w:r>
        <w:rPr>
          <w:rFonts w:hint="eastAsia"/>
        </w:rPr>
        <w:t>15</w:t>
      </w:r>
      <w:r>
        <w:rPr>
          <w:rFonts w:hint="eastAsia"/>
        </w:rPr>
        <w:t>獲頒嘉許信。</w:t>
      </w:r>
    </w:p>
    <w:p w14:paraId="7CEECE9C" w14:textId="652881B7" w:rsidR="003A307B" w:rsidRPr="00F24045" w:rsidRDefault="003A307B" w:rsidP="003A307B">
      <w:pPr>
        <w:ind w:leftChars="400" w:left="960" w:firstLineChars="0" w:firstLine="480"/>
      </w:pPr>
      <w:r>
        <w:rPr>
          <w:rFonts w:hint="eastAsia"/>
        </w:rPr>
        <w:t>2024</w:t>
      </w:r>
      <w:r>
        <w:rPr>
          <w:rFonts w:hint="eastAsia"/>
        </w:rPr>
        <w:t>年</w:t>
      </w:r>
      <w:r>
        <w:rPr>
          <w:rFonts w:hint="eastAsia"/>
        </w:rPr>
        <w:t>IMO</w:t>
      </w:r>
      <w:r>
        <w:rPr>
          <w:rFonts w:hint="eastAsia"/>
        </w:rPr>
        <w:t>頒獎典禮訂於</w:t>
      </w:r>
      <w:r>
        <w:rPr>
          <w:rFonts w:hint="eastAsia"/>
        </w:rPr>
        <w:t>2024</w:t>
      </w:r>
      <w:r>
        <w:rPr>
          <w:rFonts w:hint="eastAsia"/>
        </w:rPr>
        <w:t>年</w:t>
      </w:r>
      <w:r>
        <w:rPr>
          <w:rFonts w:hint="eastAsia"/>
        </w:rPr>
        <w:t>12</w:t>
      </w:r>
      <w:r>
        <w:rPr>
          <w:rFonts w:hint="eastAsia"/>
        </w:rPr>
        <w:t>月</w:t>
      </w:r>
      <w:r>
        <w:rPr>
          <w:rFonts w:hint="eastAsia"/>
        </w:rPr>
        <w:t>2</w:t>
      </w:r>
      <w:r>
        <w:rPr>
          <w:rFonts w:hint="eastAsia"/>
        </w:rPr>
        <w:t>日週一的海事安全委員會第</w:t>
      </w:r>
      <w:r>
        <w:rPr>
          <w:rFonts w:hint="eastAsia"/>
        </w:rPr>
        <w:t>109</w:t>
      </w:r>
      <w:r>
        <w:rPr>
          <w:rFonts w:hint="eastAsia"/>
        </w:rPr>
        <w:t>屆會議期間在倫敦舉行。</w:t>
      </w:r>
    </w:p>
    <w:p w14:paraId="375E83FF" w14:textId="5EE6FC6D" w:rsidR="00DF2B9A" w:rsidRDefault="00B86297" w:rsidP="00206392">
      <w:pPr>
        <w:pStyle w:val="a3"/>
        <w:numPr>
          <w:ilvl w:val="0"/>
          <w:numId w:val="2"/>
        </w:numPr>
        <w:ind w:leftChars="237" w:left="850" w:hangingChars="117" w:hanging="281"/>
        <w:rPr>
          <w:rFonts w:cs="Times New Roman"/>
          <w:b/>
          <w:szCs w:val="24"/>
        </w:rPr>
      </w:pPr>
      <w:r w:rsidRPr="00B86297">
        <w:rPr>
          <w:rFonts w:cs="Times New Roman" w:hint="eastAsia"/>
          <w:b/>
          <w:szCs w:val="24"/>
        </w:rPr>
        <w:t>混合功能</w:t>
      </w:r>
      <w:r w:rsidRPr="00B86297">
        <w:rPr>
          <w:rFonts w:cs="Times New Roman" w:hint="eastAsia"/>
          <w:b/>
          <w:szCs w:val="24"/>
        </w:rPr>
        <w:t>(</w:t>
      </w:r>
      <w:r w:rsidRPr="00B86297">
        <w:rPr>
          <w:rFonts w:cs="Times New Roman" w:hint="eastAsia"/>
          <w:b/>
          <w:szCs w:val="24"/>
        </w:rPr>
        <w:t>議程</w:t>
      </w:r>
      <w:r w:rsidRPr="00B86297">
        <w:rPr>
          <w:rFonts w:cs="Times New Roman" w:hint="eastAsia"/>
          <w:b/>
          <w:szCs w:val="24"/>
        </w:rPr>
        <w:t>17</w:t>
      </w:r>
      <w:r w:rsidR="00DF2B9A" w:rsidRPr="00DF2B9A">
        <w:rPr>
          <w:rFonts w:cs="Times New Roman" w:hint="eastAsia"/>
          <w:b/>
          <w:szCs w:val="24"/>
        </w:rPr>
        <w:t>)</w:t>
      </w:r>
    </w:p>
    <w:p w14:paraId="59C5377B" w14:textId="67175AA5" w:rsidR="00DF2B9A" w:rsidRPr="00DF2B9A" w:rsidRDefault="006E03B4" w:rsidP="00E203F0">
      <w:pPr>
        <w:ind w:left="960" w:firstLine="480"/>
        <w:rPr>
          <w:rFonts w:cs="Times New Roman"/>
        </w:rPr>
      </w:pPr>
      <w:r w:rsidRPr="006E03B4">
        <w:rPr>
          <w:rFonts w:cs="Times New Roman" w:hint="eastAsia"/>
        </w:rPr>
        <w:t>理事會同意永久性地建立使用混合功能來支援現場會議，並審查相應的議事規則。理事會邀請</w:t>
      </w:r>
      <w:r w:rsidRPr="006E03B4">
        <w:rPr>
          <w:rFonts w:cs="Times New Roman" w:hint="eastAsia"/>
        </w:rPr>
        <w:t>IMO</w:t>
      </w:r>
      <w:r w:rsidRPr="006E03B4">
        <w:rPr>
          <w:rFonts w:cs="Times New Roman" w:hint="eastAsia"/>
        </w:rPr>
        <w:t>其他機構也採取此種做法</w:t>
      </w:r>
      <w:r w:rsidR="00DF2B9A" w:rsidRPr="00DF2B9A">
        <w:rPr>
          <w:rFonts w:cs="Times New Roman" w:hint="eastAsia"/>
        </w:rPr>
        <w:t>。</w:t>
      </w:r>
    </w:p>
    <w:p w14:paraId="4718F630" w14:textId="77777777" w:rsidR="00683298" w:rsidRPr="00683298" w:rsidRDefault="00683298" w:rsidP="006E03B4">
      <w:pPr>
        <w:pStyle w:val="a3"/>
        <w:numPr>
          <w:ilvl w:val="0"/>
          <w:numId w:val="2"/>
        </w:numPr>
        <w:ind w:leftChars="237" w:left="850" w:hangingChars="117" w:hanging="281"/>
        <w:rPr>
          <w:rFonts w:cs="Times New Roman"/>
          <w:b/>
          <w:szCs w:val="24"/>
        </w:rPr>
      </w:pPr>
      <w:r w:rsidRPr="00683298">
        <w:rPr>
          <w:rFonts w:cs="Times New Roman" w:hint="eastAsia"/>
          <w:b/>
          <w:szCs w:val="24"/>
        </w:rPr>
        <w:t>經修訂的</w:t>
      </w:r>
      <w:r w:rsidRPr="00683298">
        <w:rPr>
          <w:rFonts w:cs="Times New Roman" w:hint="eastAsia"/>
          <w:b/>
          <w:szCs w:val="24"/>
        </w:rPr>
        <w:t>2020-2023</w:t>
      </w:r>
      <w:r w:rsidRPr="00683298">
        <w:rPr>
          <w:rFonts w:cs="Times New Roman" w:hint="eastAsia"/>
          <w:b/>
          <w:szCs w:val="24"/>
        </w:rPr>
        <w:t>年</w:t>
      </w:r>
      <w:r w:rsidRPr="00683298">
        <w:rPr>
          <w:rFonts w:cs="Times New Roman" w:hint="eastAsia"/>
          <w:b/>
          <w:szCs w:val="24"/>
        </w:rPr>
        <w:t>ITCP</w:t>
      </w:r>
      <w:r w:rsidRPr="00683298">
        <w:rPr>
          <w:rFonts w:cs="Times New Roman" w:hint="eastAsia"/>
          <w:b/>
          <w:szCs w:val="24"/>
        </w:rPr>
        <w:t>活動評估方法</w:t>
      </w:r>
      <w:r w:rsidRPr="00683298">
        <w:rPr>
          <w:rFonts w:cs="Times New Roman" w:hint="eastAsia"/>
          <w:b/>
          <w:szCs w:val="24"/>
        </w:rPr>
        <w:t>(</w:t>
      </w:r>
      <w:r w:rsidRPr="00683298">
        <w:rPr>
          <w:rFonts w:cs="Times New Roman" w:hint="eastAsia"/>
          <w:b/>
          <w:szCs w:val="24"/>
        </w:rPr>
        <w:t>議程</w:t>
      </w:r>
      <w:r w:rsidRPr="00683298">
        <w:rPr>
          <w:rFonts w:cs="Times New Roman" w:hint="eastAsia"/>
          <w:b/>
          <w:szCs w:val="24"/>
        </w:rPr>
        <w:t>11)</w:t>
      </w:r>
    </w:p>
    <w:p w14:paraId="3AF83AD9" w14:textId="782FB060" w:rsidR="00683298" w:rsidRDefault="003E33B9" w:rsidP="00683298">
      <w:pPr>
        <w:ind w:left="960" w:firstLine="480"/>
        <w:rPr>
          <w:rFonts w:cs="Times New Roman"/>
        </w:rPr>
      </w:pPr>
      <w:r w:rsidRPr="003E33B9">
        <w:rPr>
          <w:rFonts w:cs="Times New Roman" w:hint="eastAsia"/>
        </w:rPr>
        <w:t>理事會確認開齋節和宰牲節為</w:t>
      </w:r>
      <w:r w:rsidRPr="003E33B9">
        <w:rPr>
          <w:rFonts w:cs="Times New Roman" w:hint="eastAsia"/>
        </w:rPr>
        <w:t>IMO</w:t>
      </w:r>
      <w:r w:rsidRPr="003E33B9">
        <w:rPr>
          <w:rFonts w:cs="Times New Roman" w:hint="eastAsia"/>
        </w:rPr>
        <w:t>的法定假日。本決議將轉交大會第</w:t>
      </w:r>
      <w:r w:rsidRPr="003E33B9">
        <w:rPr>
          <w:rFonts w:cs="Times New Roman" w:hint="eastAsia"/>
        </w:rPr>
        <w:t>34</w:t>
      </w:r>
      <w:r w:rsidRPr="003E33B9">
        <w:rPr>
          <w:rFonts w:cs="Times New Roman" w:hint="eastAsia"/>
        </w:rPr>
        <w:t>屆會議</w:t>
      </w:r>
      <w:r w:rsidRPr="003E33B9">
        <w:rPr>
          <w:rFonts w:cs="Times New Roman" w:hint="eastAsia"/>
        </w:rPr>
        <w:t>(A 34)</w:t>
      </w:r>
      <w:r w:rsidRPr="003E33B9">
        <w:rPr>
          <w:rFonts w:cs="Times New Roman" w:hint="eastAsia"/>
        </w:rPr>
        <w:t>，以便通過和執行，並納入</w:t>
      </w:r>
      <w:r w:rsidRPr="003E33B9">
        <w:rPr>
          <w:rFonts w:cs="Times New Roman" w:hint="eastAsia"/>
        </w:rPr>
        <w:t>IMO</w:t>
      </w:r>
      <w:r w:rsidRPr="003E33B9">
        <w:rPr>
          <w:rFonts w:cs="Times New Roman" w:hint="eastAsia"/>
        </w:rPr>
        <w:t>的會議日程表中</w:t>
      </w:r>
      <w:r w:rsidR="00683298" w:rsidRPr="00683298">
        <w:rPr>
          <w:rFonts w:cs="Times New Roman" w:hint="eastAsia"/>
        </w:rPr>
        <w:t>。</w:t>
      </w:r>
    </w:p>
    <w:p w14:paraId="4954C6C2" w14:textId="7D1F5904" w:rsidR="003E33B9" w:rsidRPr="00683298" w:rsidRDefault="00A800FC" w:rsidP="003E33B9">
      <w:pPr>
        <w:pStyle w:val="a3"/>
        <w:numPr>
          <w:ilvl w:val="0"/>
          <w:numId w:val="2"/>
        </w:numPr>
        <w:ind w:leftChars="237" w:left="850" w:hangingChars="117" w:hanging="281"/>
        <w:rPr>
          <w:rFonts w:cs="Times New Roman"/>
          <w:b/>
          <w:szCs w:val="24"/>
        </w:rPr>
      </w:pPr>
      <w:r w:rsidRPr="00A800FC">
        <w:rPr>
          <w:rFonts w:cs="Times New Roman" w:hint="eastAsia"/>
          <w:b/>
          <w:szCs w:val="24"/>
        </w:rPr>
        <w:t>代表、觀察員和其他</w:t>
      </w:r>
      <w:r w:rsidRPr="00A800FC">
        <w:rPr>
          <w:rFonts w:cs="Times New Roman" w:hint="eastAsia"/>
          <w:b/>
          <w:szCs w:val="24"/>
        </w:rPr>
        <w:t>IMO</w:t>
      </w:r>
      <w:r w:rsidRPr="00A800FC">
        <w:rPr>
          <w:rFonts w:cs="Times New Roman" w:hint="eastAsia"/>
          <w:b/>
          <w:szCs w:val="24"/>
        </w:rPr>
        <w:t>會議、事件和活動參與者的行為準則</w:t>
      </w:r>
      <w:r w:rsidRPr="00A800FC">
        <w:rPr>
          <w:rFonts w:cs="Times New Roman" w:hint="eastAsia"/>
          <w:b/>
          <w:szCs w:val="24"/>
        </w:rPr>
        <w:t>(</w:t>
      </w:r>
      <w:r w:rsidRPr="00A800FC">
        <w:rPr>
          <w:rFonts w:cs="Times New Roman" w:hint="eastAsia"/>
          <w:b/>
          <w:szCs w:val="24"/>
        </w:rPr>
        <w:t>議程</w:t>
      </w:r>
      <w:r w:rsidRPr="00A800FC">
        <w:rPr>
          <w:rFonts w:cs="Times New Roman" w:hint="eastAsia"/>
          <w:b/>
          <w:szCs w:val="24"/>
        </w:rPr>
        <w:t>21</w:t>
      </w:r>
      <w:r w:rsidR="003E33B9" w:rsidRPr="00683298">
        <w:rPr>
          <w:rFonts w:cs="Times New Roman" w:hint="eastAsia"/>
          <w:b/>
          <w:szCs w:val="24"/>
        </w:rPr>
        <w:t>)</w:t>
      </w:r>
    </w:p>
    <w:p w14:paraId="4411C81B" w14:textId="77777777" w:rsidR="003E33B9" w:rsidRPr="003E33B9" w:rsidRDefault="003E33B9" w:rsidP="003E33B9">
      <w:pPr>
        <w:ind w:left="960" w:firstLine="480"/>
        <w:rPr>
          <w:rFonts w:cs="Times New Roman"/>
        </w:rPr>
      </w:pPr>
      <w:r w:rsidRPr="003E33B9">
        <w:rPr>
          <w:rFonts w:cs="Times New Roman" w:hint="eastAsia"/>
        </w:rPr>
        <w:t>理事會通過《國際海事組織會議、事件和活動代表、觀察員和其他參與者防止騷擾包括性騷擾之行為準則》</w:t>
      </w:r>
      <w:r w:rsidRPr="003E33B9">
        <w:rPr>
          <w:rFonts w:cs="Times New Roman" w:hint="eastAsia"/>
        </w:rPr>
        <w:t>(Code of Conduct for Delegates, Observers and Other Participants at IMO Meetings, Events and Activities to Prevent Harassment including Sexual Harassment)</w:t>
      </w:r>
      <w:r w:rsidRPr="003E33B9">
        <w:rPr>
          <w:rFonts w:cs="Times New Roman" w:hint="eastAsia"/>
        </w:rPr>
        <w:t>。</w:t>
      </w:r>
    </w:p>
    <w:p w14:paraId="72F9DDFF" w14:textId="793698F5" w:rsidR="003E33B9" w:rsidRDefault="003E33B9" w:rsidP="003E33B9">
      <w:pPr>
        <w:ind w:left="960" w:firstLine="480"/>
        <w:rPr>
          <w:rFonts w:cs="Times New Roman"/>
        </w:rPr>
      </w:pPr>
      <w:r w:rsidRPr="003E33B9">
        <w:rPr>
          <w:rFonts w:cs="Times New Roman" w:hint="eastAsia"/>
        </w:rPr>
        <w:t>秘書長告知理事會，將在秘書處內指定一名匿名協調顧問</w:t>
      </w:r>
      <w:r w:rsidRPr="003E33B9">
        <w:rPr>
          <w:rFonts w:cs="Times New Roman" w:hint="eastAsia"/>
        </w:rPr>
        <w:t>(confidante)</w:t>
      </w:r>
      <w:r w:rsidRPr="003E33B9">
        <w:rPr>
          <w:rFonts w:cs="Times New Roman" w:hint="eastAsia"/>
        </w:rPr>
        <w:t>，供代表或參加</w:t>
      </w:r>
      <w:r w:rsidRPr="003E33B9">
        <w:rPr>
          <w:rFonts w:cs="Times New Roman" w:hint="eastAsia"/>
        </w:rPr>
        <w:t>IMO</w:t>
      </w:r>
      <w:r w:rsidRPr="003E33B9">
        <w:rPr>
          <w:rFonts w:cs="Times New Roman" w:hint="eastAsia"/>
        </w:rPr>
        <w:t>會議、事件或活動的其他與會者在受到騷擾時得以求助。</w:t>
      </w:r>
    </w:p>
    <w:p w14:paraId="21C897DF" w14:textId="42A3EE26" w:rsidR="003E33B9" w:rsidRDefault="009A3D48" w:rsidP="009A3D48">
      <w:pPr>
        <w:pStyle w:val="a3"/>
        <w:numPr>
          <w:ilvl w:val="0"/>
          <w:numId w:val="2"/>
        </w:numPr>
        <w:ind w:leftChars="237" w:left="850" w:hangingChars="117" w:hanging="281"/>
        <w:rPr>
          <w:rFonts w:cs="Times New Roman"/>
          <w:b/>
          <w:szCs w:val="24"/>
        </w:rPr>
      </w:pPr>
      <w:r w:rsidRPr="009A3D48">
        <w:rPr>
          <w:rFonts w:cs="Times New Roman" w:hint="eastAsia"/>
          <w:b/>
          <w:szCs w:val="24"/>
        </w:rPr>
        <w:t>授予非政府組織諮詢地位</w:t>
      </w:r>
      <w:r w:rsidRPr="009A3D48">
        <w:rPr>
          <w:rFonts w:cs="Times New Roman" w:hint="eastAsia"/>
          <w:b/>
          <w:szCs w:val="24"/>
        </w:rPr>
        <w:t>(16</w:t>
      </w:r>
      <w:r>
        <w:rPr>
          <w:rFonts w:cs="Times New Roman" w:hint="eastAsia"/>
          <w:b/>
          <w:szCs w:val="24"/>
        </w:rPr>
        <w:t>)</w:t>
      </w:r>
    </w:p>
    <w:p w14:paraId="25F3FB20" w14:textId="4F52A6EB" w:rsidR="0010103F" w:rsidRDefault="0010103F" w:rsidP="0010103F">
      <w:pPr>
        <w:ind w:left="960" w:firstLine="480"/>
        <w:rPr>
          <w:rFonts w:cs="Times New Roman"/>
        </w:rPr>
      </w:pPr>
      <w:r w:rsidRPr="0010103F">
        <w:rPr>
          <w:rFonts w:cs="Times New Roman" w:hint="eastAsia"/>
        </w:rPr>
        <w:t>理事會決定授予若干組織諮詢地位：</w:t>
      </w:r>
    </w:p>
    <w:p w14:paraId="58388FD4" w14:textId="6BC393B2" w:rsidR="0010103F" w:rsidRPr="0010103F" w:rsidRDefault="0010103F" w:rsidP="0010103F">
      <w:pPr>
        <w:pStyle w:val="a3"/>
        <w:numPr>
          <w:ilvl w:val="0"/>
          <w:numId w:val="8"/>
        </w:numPr>
        <w:ind w:leftChars="0" w:left="1843" w:firstLineChars="0" w:hanging="425"/>
      </w:pPr>
      <w:r w:rsidRPr="0010103F">
        <w:rPr>
          <w:rFonts w:hint="eastAsia"/>
        </w:rPr>
        <w:t>授予</w:t>
      </w:r>
      <w:r w:rsidR="00C7439F" w:rsidRPr="00C7439F">
        <w:rPr>
          <w:rFonts w:hint="eastAsia"/>
        </w:rPr>
        <w:t>國際內燃機理事會</w:t>
      </w:r>
      <w:r w:rsidRPr="0010103F">
        <w:rPr>
          <w:rFonts w:hint="eastAsia"/>
        </w:rPr>
        <w:t xml:space="preserve">CIMAC </w:t>
      </w:r>
      <w:proofErr w:type="spellStart"/>
      <w:r w:rsidRPr="0010103F">
        <w:rPr>
          <w:rFonts w:hint="eastAsia"/>
        </w:rPr>
        <w:t>e.V</w:t>
      </w:r>
      <w:proofErr w:type="spellEnd"/>
      <w:r w:rsidRPr="0010103F">
        <w:rPr>
          <w:rFonts w:hint="eastAsia"/>
        </w:rPr>
        <w:t>.</w:t>
      </w:r>
      <w:r w:rsidR="00FA71E1">
        <w:rPr>
          <w:rStyle w:val="a7"/>
        </w:rPr>
        <w:footnoteReference w:id="3"/>
      </w:r>
      <w:r w:rsidRPr="0010103F">
        <w:rPr>
          <w:rFonts w:hint="eastAsia"/>
        </w:rPr>
        <w:t xml:space="preserve"> (</w:t>
      </w:r>
      <w:r w:rsidR="00A633F5" w:rsidRPr="00A633F5">
        <w:t>Conseil International des Machines à Combustion</w:t>
      </w:r>
      <w:r w:rsidR="00A633F5">
        <w:rPr>
          <w:rFonts w:hint="eastAsia"/>
        </w:rPr>
        <w:t>,</w:t>
      </w:r>
      <w:r w:rsidR="00A633F5">
        <w:t xml:space="preserve"> </w:t>
      </w:r>
      <w:r w:rsidRPr="0010103F">
        <w:rPr>
          <w:rFonts w:hint="eastAsia"/>
        </w:rPr>
        <w:t>CIMAC)</w:t>
      </w:r>
      <w:r w:rsidR="00A00A6B">
        <w:rPr>
          <w:rFonts w:hint="eastAsia"/>
        </w:rPr>
        <w:t xml:space="preserve"> </w:t>
      </w:r>
      <w:r w:rsidRPr="0010103F">
        <w:rPr>
          <w:rFonts w:hint="eastAsia"/>
        </w:rPr>
        <w:t>諮詢地位，並根據利益</w:t>
      </w:r>
      <w:r w:rsidRPr="0010103F">
        <w:rPr>
          <w:rFonts w:hint="eastAsia"/>
        </w:rPr>
        <w:t>/</w:t>
      </w:r>
      <w:r w:rsidRPr="0010103F">
        <w:rPr>
          <w:rFonts w:hint="eastAsia"/>
        </w:rPr>
        <w:t>活動分類，</w:t>
      </w:r>
      <w:proofErr w:type="gramStart"/>
      <w:r w:rsidRPr="0010103F">
        <w:rPr>
          <w:rFonts w:hint="eastAsia"/>
        </w:rPr>
        <w:t>將其置於一般</w:t>
      </w:r>
      <w:r w:rsidRPr="0010103F">
        <w:rPr>
          <w:rFonts w:hint="eastAsia"/>
        </w:rPr>
        <w:t>(</w:t>
      </w:r>
      <w:proofErr w:type="gramEnd"/>
      <w:r w:rsidRPr="0010103F">
        <w:rPr>
          <w:rFonts w:hint="eastAsia"/>
        </w:rPr>
        <w:t>Standards)</w:t>
      </w:r>
      <w:r w:rsidRPr="0010103F">
        <w:rPr>
          <w:rFonts w:hint="eastAsia"/>
        </w:rPr>
        <w:t>類別之下；</w:t>
      </w:r>
    </w:p>
    <w:p w14:paraId="24862BED" w14:textId="1B73BB92" w:rsidR="006400EA" w:rsidRDefault="0010103F" w:rsidP="006400EA">
      <w:pPr>
        <w:pStyle w:val="a3"/>
        <w:numPr>
          <w:ilvl w:val="0"/>
          <w:numId w:val="8"/>
        </w:numPr>
        <w:ind w:leftChars="0" w:left="1843" w:firstLineChars="0" w:hanging="425"/>
      </w:pPr>
      <w:r w:rsidRPr="0010103F">
        <w:rPr>
          <w:rFonts w:hint="eastAsia"/>
        </w:rPr>
        <w:t>授予</w:t>
      </w:r>
      <w:r w:rsidR="00E57927">
        <w:rPr>
          <w:rFonts w:hint="eastAsia"/>
        </w:rPr>
        <w:t>非營利機構</w:t>
      </w:r>
      <w:r w:rsidRPr="0010103F">
        <w:rPr>
          <w:rFonts w:hint="eastAsia"/>
        </w:rPr>
        <w:t>One Sea</w:t>
      </w:r>
      <w:r w:rsidR="00E57927">
        <w:rPr>
          <w:rStyle w:val="a7"/>
        </w:rPr>
        <w:footnoteReference w:id="4"/>
      </w:r>
      <w:r w:rsidRPr="0010103F">
        <w:rPr>
          <w:rFonts w:hint="eastAsia"/>
        </w:rPr>
        <w:t>諮詢地位，期限不超過</w:t>
      </w:r>
      <w:r w:rsidRPr="0010103F">
        <w:rPr>
          <w:rFonts w:hint="eastAsia"/>
        </w:rPr>
        <w:t>2</w:t>
      </w:r>
      <w:r w:rsidRPr="0010103F">
        <w:rPr>
          <w:rFonts w:hint="eastAsia"/>
        </w:rPr>
        <w:t>年，之後應</w:t>
      </w:r>
      <w:r w:rsidRPr="0010103F">
        <w:rPr>
          <w:rFonts w:hint="eastAsia"/>
        </w:rPr>
        <w:lastRenderedPageBreak/>
        <w:t>進行審查，並依據其利益</w:t>
      </w:r>
      <w:r w:rsidRPr="0010103F">
        <w:rPr>
          <w:rFonts w:hint="eastAsia"/>
        </w:rPr>
        <w:t>/</w:t>
      </w:r>
      <w:r w:rsidRPr="0010103F">
        <w:rPr>
          <w:rFonts w:hint="eastAsia"/>
        </w:rPr>
        <w:t>活動分類，將其置於一般</w:t>
      </w:r>
      <w:r w:rsidRPr="0010103F">
        <w:rPr>
          <w:rFonts w:hint="eastAsia"/>
        </w:rPr>
        <w:t>(Standards)</w:t>
      </w:r>
      <w:r w:rsidRPr="0010103F">
        <w:rPr>
          <w:rFonts w:hint="eastAsia"/>
        </w:rPr>
        <w:t>類別之下；</w:t>
      </w:r>
    </w:p>
    <w:p w14:paraId="30DA6A00" w14:textId="771CBCDC" w:rsidR="0010103F" w:rsidRDefault="0010103F" w:rsidP="006400EA">
      <w:pPr>
        <w:pStyle w:val="a3"/>
        <w:numPr>
          <w:ilvl w:val="0"/>
          <w:numId w:val="8"/>
        </w:numPr>
        <w:ind w:leftChars="0" w:left="1843" w:firstLineChars="0" w:hanging="425"/>
      </w:pPr>
      <w:r w:rsidRPr="0010103F">
        <w:rPr>
          <w:rFonts w:hint="eastAsia"/>
        </w:rPr>
        <w:t>授予國際肥料協會</w:t>
      </w:r>
      <w:r w:rsidRPr="0010103F">
        <w:rPr>
          <w:rFonts w:hint="eastAsia"/>
        </w:rPr>
        <w:t>(International Fertilizer Association Limited, IFA)</w:t>
      </w:r>
      <w:r w:rsidRPr="0010103F">
        <w:rPr>
          <w:rFonts w:hint="eastAsia"/>
        </w:rPr>
        <w:t>和全球甲醇行業協會</w:t>
      </w:r>
      <w:r w:rsidRPr="0010103F">
        <w:rPr>
          <w:rFonts w:hint="eastAsia"/>
        </w:rPr>
        <w:t>(Methanol Institute, MI)</w:t>
      </w:r>
      <w:r w:rsidRPr="0010103F">
        <w:rPr>
          <w:rFonts w:hint="eastAsia"/>
        </w:rPr>
        <w:t>諮詢地位，並依據其利益</w:t>
      </w:r>
      <w:r w:rsidRPr="0010103F">
        <w:rPr>
          <w:rFonts w:hint="eastAsia"/>
        </w:rPr>
        <w:t>/</w:t>
      </w:r>
      <w:r w:rsidRPr="0010103F">
        <w:rPr>
          <w:rFonts w:hint="eastAsia"/>
        </w:rPr>
        <w:t>活動分類，將兩者置於貨物和港口</w:t>
      </w:r>
      <w:r w:rsidRPr="0010103F">
        <w:rPr>
          <w:rFonts w:hint="eastAsia"/>
        </w:rPr>
        <w:t>(Cargo and Ports)</w:t>
      </w:r>
      <w:r w:rsidRPr="0010103F">
        <w:rPr>
          <w:rFonts w:hint="eastAsia"/>
        </w:rPr>
        <w:t>類別下。</w:t>
      </w:r>
    </w:p>
    <w:p w14:paraId="71CDE3C8" w14:textId="39EA65AD" w:rsidR="006400EA" w:rsidRPr="0010103F" w:rsidRDefault="006400EA" w:rsidP="006400EA">
      <w:pPr>
        <w:ind w:left="1363" w:firstLineChars="0" w:firstLine="0"/>
      </w:pPr>
      <w:r w:rsidRPr="006400EA">
        <w:rPr>
          <w:rFonts w:hint="eastAsia"/>
        </w:rPr>
        <w:t>上述決議將提交</w:t>
      </w:r>
      <w:r w:rsidR="006019A1" w:rsidRPr="006019A1">
        <w:t xml:space="preserve">IMO </w:t>
      </w:r>
      <w:r w:rsidR="006019A1">
        <w:rPr>
          <w:rFonts w:hint="eastAsia"/>
        </w:rPr>
        <w:t>大會第</w:t>
      </w:r>
      <w:r w:rsidR="006019A1">
        <w:rPr>
          <w:rFonts w:hint="eastAsia"/>
        </w:rPr>
        <w:t>34</w:t>
      </w:r>
      <w:r w:rsidR="006019A1">
        <w:rPr>
          <w:rFonts w:hint="eastAsia"/>
        </w:rPr>
        <w:t>屆會議</w:t>
      </w:r>
      <w:r w:rsidR="006019A1">
        <w:rPr>
          <w:rFonts w:hint="eastAsia"/>
        </w:rPr>
        <w:t xml:space="preserve">(IMO </w:t>
      </w:r>
      <w:r w:rsidR="006019A1" w:rsidRPr="006019A1">
        <w:t>Assembly</w:t>
      </w:r>
      <w:r w:rsidR="006019A1">
        <w:t xml:space="preserve"> </w:t>
      </w:r>
      <w:r w:rsidR="006019A1" w:rsidRPr="006019A1">
        <w:t>34</w:t>
      </w:r>
      <w:r w:rsidR="006019A1" w:rsidRPr="002C3BF7">
        <w:rPr>
          <w:vertAlign w:val="superscript"/>
        </w:rPr>
        <w:t>th</w:t>
      </w:r>
      <w:r w:rsidR="002C3BF7">
        <w:rPr>
          <w:rFonts w:hint="eastAsia"/>
        </w:rPr>
        <w:t xml:space="preserve"> </w:t>
      </w:r>
      <w:r w:rsidR="006019A1" w:rsidRPr="006019A1">
        <w:t xml:space="preserve"> Session</w:t>
      </w:r>
      <w:r w:rsidR="006019A1">
        <w:rPr>
          <w:rFonts w:hint="eastAsia"/>
        </w:rPr>
        <w:t>,</w:t>
      </w:r>
      <w:r w:rsidR="006019A1">
        <w:t xml:space="preserve"> </w:t>
      </w:r>
      <w:r w:rsidRPr="006400EA">
        <w:rPr>
          <w:rFonts w:hint="eastAsia"/>
        </w:rPr>
        <w:t>A 34</w:t>
      </w:r>
      <w:r w:rsidR="006019A1">
        <w:rPr>
          <w:rFonts w:hint="eastAsia"/>
        </w:rPr>
        <w:t>)</w:t>
      </w:r>
      <w:r w:rsidRPr="006400EA">
        <w:rPr>
          <w:rFonts w:hint="eastAsia"/>
        </w:rPr>
        <w:t>批准。</w:t>
      </w:r>
    </w:p>
    <w:bookmarkEnd w:id="3"/>
    <w:bookmarkEnd w:id="4"/>
    <w:p w14:paraId="2B95B780" w14:textId="77777777" w:rsidR="00EA436C" w:rsidRPr="00D56615" w:rsidRDefault="00142018" w:rsidP="00D56615">
      <w:pPr>
        <w:pStyle w:val="a3"/>
        <w:numPr>
          <w:ilvl w:val="0"/>
          <w:numId w:val="1"/>
        </w:numPr>
        <w:ind w:leftChars="0" w:left="566" w:hangingChars="202" w:hanging="566"/>
        <w:rPr>
          <w:rFonts w:cs="Times New Roman"/>
          <w:b/>
          <w:sz w:val="28"/>
          <w:szCs w:val="28"/>
        </w:rPr>
      </w:pPr>
      <w:r w:rsidRPr="00D56615">
        <w:rPr>
          <w:rFonts w:cs="Times New Roman"/>
          <w:b/>
          <w:sz w:val="28"/>
          <w:szCs w:val="28"/>
        </w:rPr>
        <w:t>下次</w:t>
      </w:r>
      <w:r w:rsidR="00EA436C" w:rsidRPr="00D56615">
        <w:rPr>
          <w:rFonts w:cs="Times New Roman"/>
          <w:b/>
          <w:sz w:val="28"/>
          <w:szCs w:val="28"/>
        </w:rPr>
        <w:t>會議期程</w:t>
      </w:r>
    </w:p>
    <w:p w14:paraId="7E97A92A" w14:textId="05472048" w:rsidR="009E4DC3" w:rsidRPr="002D4B8D" w:rsidRDefault="00362C3F" w:rsidP="00D56615">
      <w:pPr>
        <w:pStyle w:val="a3"/>
        <w:ind w:leftChars="0" w:left="482" w:firstLine="480"/>
        <w:rPr>
          <w:rFonts w:cs="Times New Roman"/>
        </w:rPr>
      </w:pPr>
      <w:bookmarkStart w:id="5" w:name="_Hlk167454306"/>
      <w:bookmarkStart w:id="6" w:name="OLE_LINK19"/>
      <w:r w:rsidRPr="00362C3F">
        <w:rPr>
          <w:rFonts w:cs="Times New Roman" w:hint="eastAsia"/>
        </w:rPr>
        <w:t>C 133</w:t>
      </w:r>
      <w:r w:rsidRPr="00362C3F">
        <w:rPr>
          <w:rFonts w:cs="Times New Roman" w:hint="eastAsia"/>
        </w:rPr>
        <w:t>預計將於</w:t>
      </w:r>
      <w:r w:rsidRPr="00362C3F">
        <w:rPr>
          <w:rFonts w:cs="Times New Roman" w:hint="eastAsia"/>
        </w:rPr>
        <w:t>2024</w:t>
      </w:r>
      <w:r w:rsidRPr="00362C3F">
        <w:rPr>
          <w:rFonts w:cs="Times New Roman" w:hint="eastAsia"/>
        </w:rPr>
        <w:t>年</w:t>
      </w:r>
      <w:r w:rsidRPr="00362C3F">
        <w:rPr>
          <w:rFonts w:cs="Times New Roman" w:hint="eastAsia"/>
        </w:rPr>
        <w:t>11</w:t>
      </w:r>
      <w:r w:rsidRPr="00362C3F">
        <w:rPr>
          <w:rFonts w:cs="Times New Roman" w:hint="eastAsia"/>
        </w:rPr>
        <w:t>月</w:t>
      </w:r>
      <w:r w:rsidRPr="00362C3F">
        <w:rPr>
          <w:rFonts w:cs="Times New Roman" w:hint="eastAsia"/>
        </w:rPr>
        <w:t>18</w:t>
      </w:r>
      <w:r w:rsidRPr="00362C3F">
        <w:rPr>
          <w:rFonts w:cs="Times New Roman" w:hint="eastAsia"/>
        </w:rPr>
        <w:t>日至</w:t>
      </w:r>
      <w:r w:rsidRPr="00362C3F">
        <w:rPr>
          <w:rFonts w:cs="Times New Roman" w:hint="eastAsia"/>
        </w:rPr>
        <w:t>22</w:t>
      </w:r>
      <w:r w:rsidRPr="00362C3F">
        <w:rPr>
          <w:rFonts w:cs="Times New Roman" w:hint="eastAsia"/>
        </w:rPr>
        <w:t>日舉行。</w:t>
      </w:r>
    </w:p>
    <w:bookmarkEnd w:id="5"/>
    <w:bookmarkEnd w:id="6"/>
    <w:p w14:paraId="1B41B08A" w14:textId="77777777" w:rsidR="00EA436C" w:rsidRPr="009E4DC3" w:rsidRDefault="00EA436C" w:rsidP="009E4DC3">
      <w:pPr>
        <w:pStyle w:val="a3"/>
        <w:numPr>
          <w:ilvl w:val="0"/>
          <w:numId w:val="1"/>
        </w:numPr>
        <w:ind w:leftChars="0" w:left="566" w:hangingChars="202" w:hanging="566"/>
        <w:rPr>
          <w:rFonts w:cs="Times New Roman"/>
          <w:b/>
          <w:sz w:val="28"/>
          <w:szCs w:val="28"/>
        </w:rPr>
      </w:pPr>
      <w:r w:rsidRPr="009E4DC3">
        <w:rPr>
          <w:rFonts w:cs="Times New Roman"/>
          <w:b/>
          <w:sz w:val="28"/>
          <w:szCs w:val="28"/>
        </w:rPr>
        <w:t>延伸參考資料</w:t>
      </w:r>
    </w:p>
    <w:p w14:paraId="2FD4F3EB" w14:textId="454A1519" w:rsidR="00362C3F" w:rsidRPr="00362C3F" w:rsidRDefault="00362C3F" w:rsidP="00362C3F">
      <w:pPr>
        <w:pStyle w:val="a3"/>
        <w:numPr>
          <w:ilvl w:val="1"/>
          <w:numId w:val="1"/>
        </w:numPr>
        <w:ind w:leftChars="0" w:firstLineChars="0"/>
        <w:rPr>
          <w:rFonts w:cs="Times New Roman"/>
        </w:rPr>
      </w:pPr>
      <w:r w:rsidRPr="00362C3F">
        <w:rPr>
          <w:rFonts w:cs="Times New Roman"/>
        </w:rPr>
        <w:t xml:space="preserve">IMO, Council, 132nd session (C 132), 8-12 July 2024. </w:t>
      </w:r>
      <w:hyperlink r:id="rId8" w:history="1">
        <w:r w:rsidR="002C3BF7" w:rsidRPr="00F63D84">
          <w:rPr>
            <w:rStyle w:val="a8"/>
            <w:rFonts w:cs="Times New Roman"/>
          </w:rPr>
          <w:t>https://www.imo.org/en/MediaCentre/MeetingSummaries/Pages/Council-132nd-session.aspx</w:t>
        </w:r>
      </w:hyperlink>
      <w:r w:rsidR="002C3BF7">
        <w:rPr>
          <w:rFonts w:cs="Times New Roman" w:hint="eastAsia"/>
        </w:rPr>
        <w:t xml:space="preserve"> </w:t>
      </w:r>
      <w:bookmarkStart w:id="7" w:name="_GoBack"/>
      <w:bookmarkEnd w:id="7"/>
      <w:r w:rsidRPr="00362C3F">
        <w:rPr>
          <w:rFonts w:cs="Times New Roman"/>
        </w:rPr>
        <w:t xml:space="preserve"> </w:t>
      </w:r>
    </w:p>
    <w:p w14:paraId="55655AC4" w14:textId="2B287F61" w:rsidR="00264856" w:rsidRDefault="00264856">
      <w:pPr>
        <w:widowControl/>
        <w:spacing w:before="0" w:after="0"/>
        <w:ind w:firstLineChars="0" w:firstLine="0"/>
        <w:jc w:val="left"/>
        <w:rPr>
          <w:rFonts w:cs="Times New Roman"/>
        </w:rPr>
      </w:pPr>
      <w:r>
        <w:rPr>
          <w:rFonts w:cs="Times New Roman"/>
        </w:rPr>
        <w:br w:type="page"/>
      </w:r>
    </w:p>
    <w:p w14:paraId="0B0D63EE" w14:textId="77777777" w:rsidR="00264856" w:rsidRPr="002D4B8D" w:rsidRDefault="00264856" w:rsidP="00264856">
      <w:pPr>
        <w:spacing w:beforeLines="50" w:before="180" w:afterLines="50" w:after="180"/>
        <w:ind w:firstLineChars="0" w:firstLine="0"/>
        <w:jc w:val="center"/>
        <w:rPr>
          <w:rFonts w:cs="Times New Roman"/>
          <w:b/>
          <w:sz w:val="32"/>
          <w:szCs w:val="32"/>
        </w:rPr>
      </w:pPr>
      <w:r w:rsidRPr="002D4B8D">
        <w:rPr>
          <w:rFonts w:cs="Times New Roman"/>
          <w:b/>
          <w:sz w:val="32"/>
          <w:szCs w:val="32"/>
        </w:rPr>
        <w:lastRenderedPageBreak/>
        <w:t>國際海事組織</w:t>
      </w:r>
      <w:r>
        <w:rPr>
          <w:rFonts w:cs="Times New Roman" w:hint="eastAsia"/>
          <w:b/>
          <w:sz w:val="32"/>
          <w:szCs w:val="32"/>
        </w:rPr>
        <w:t xml:space="preserve"> </w:t>
      </w:r>
      <w:r>
        <w:rPr>
          <w:rFonts w:cs="Times New Roman"/>
          <w:b/>
          <w:sz w:val="32"/>
          <w:szCs w:val="32"/>
        </w:rPr>
        <w:br/>
      </w:r>
      <w:r w:rsidRPr="002D4B8D">
        <w:rPr>
          <w:rFonts w:cs="Times New Roman"/>
          <w:b/>
          <w:sz w:val="32"/>
          <w:szCs w:val="32"/>
        </w:rPr>
        <w:t>(International Maritime Organization, IMO)</w:t>
      </w:r>
    </w:p>
    <w:p w14:paraId="1BBF49DA" w14:textId="42792B2F" w:rsidR="00264856" w:rsidRPr="002D4B8D" w:rsidRDefault="00264856" w:rsidP="00264856">
      <w:pPr>
        <w:spacing w:beforeLines="50" w:before="180" w:afterLines="50" w:after="180"/>
        <w:ind w:firstLineChars="0" w:firstLine="0"/>
        <w:jc w:val="center"/>
        <w:rPr>
          <w:rFonts w:cs="Times New Roman"/>
          <w:b/>
          <w:sz w:val="32"/>
          <w:szCs w:val="32"/>
        </w:rPr>
      </w:pPr>
      <w:r w:rsidRPr="00264856">
        <w:rPr>
          <w:rFonts w:cs="Times New Roman" w:hint="eastAsia"/>
          <w:b/>
          <w:sz w:val="32"/>
          <w:szCs w:val="32"/>
        </w:rPr>
        <w:t>國際海事組織文書履行次委員會第</w:t>
      </w:r>
      <w:r w:rsidRPr="00264856">
        <w:rPr>
          <w:rFonts w:cs="Times New Roman" w:hint="eastAsia"/>
          <w:b/>
          <w:sz w:val="32"/>
          <w:szCs w:val="32"/>
        </w:rPr>
        <w:t>10</w:t>
      </w:r>
      <w:r w:rsidRPr="00264856">
        <w:rPr>
          <w:rFonts w:cs="Times New Roman" w:hint="eastAsia"/>
          <w:b/>
          <w:sz w:val="32"/>
          <w:szCs w:val="32"/>
        </w:rPr>
        <w:t>屆</w:t>
      </w:r>
      <w:r w:rsidRPr="002D4B8D">
        <w:rPr>
          <w:rFonts w:cs="Times New Roman"/>
          <w:b/>
          <w:sz w:val="32"/>
          <w:szCs w:val="32"/>
        </w:rPr>
        <w:t>重點摘要</w:t>
      </w:r>
    </w:p>
    <w:p w14:paraId="1480E001" w14:textId="376587E1" w:rsidR="00264856" w:rsidRPr="002D4B8D" w:rsidRDefault="00264856" w:rsidP="00264856">
      <w:pPr>
        <w:pStyle w:val="a3"/>
        <w:numPr>
          <w:ilvl w:val="0"/>
          <w:numId w:val="10"/>
        </w:numPr>
        <w:spacing w:line="240" w:lineRule="atLeast"/>
        <w:ind w:leftChars="0" w:left="709" w:firstLineChars="0" w:hanging="710"/>
        <w:rPr>
          <w:rFonts w:cs="Times New Roman"/>
          <w:b/>
        </w:rPr>
      </w:pPr>
      <w:r w:rsidRPr="002D4B8D">
        <w:rPr>
          <w:rFonts w:cs="Times New Roman"/>
          <w:b/>
          <w:sz w:val="28"/>
          <w:szCs w:val="28"/>
        </w:rPr>
        <w:t>會議名稱：</w:t>
      </w:r>
      <w:bookmarkStart w:id="8" w:name="_Hlk175819998"/>
      <w:r w:rsidRPr="00264856">
        <w:rPr>
          <w:rFonts w:cs="Times New Roman" w:hint="eastAsia"/>
          <w:b/>
          <w:sz w:val="28"/>
          <w:szCs w:val="28"/>
        </w:rPr>
        <w:t>國際海事</w:t>
      </w:r>
      <w:r w:rsidR="001F146C" w:rsidRPr="001F146C">
        <w:rPr>
          <w:rFonts w:cs="Times New Roman" w:hint="eastAsia"/>
          <w:b/>
          <w:sz w:val="28"/>
          <w:szCs w:val="28"/>
        </w:rPr>
        <w:t>組織</w:t>
      </w:r>
      <w:r w:rsidRPr="00264856">
        <w:rPr>
          <w:rFonts w:cs="Times New Roman" w:hint="eastAsia"/>
          <w:b/>
          <w:sz w:val="28"/>
          <w:szCs w:val="28"/>
        </w:rPr>
        <w:t>文書履行次委員會第</w:t>
      </w:r>
      <w:r w:rsidRPr="00264856">
        <w:rPr>
          <w:rFonts w:cs="Times New Roman" w:hint="eastAsia"/>
          <w:b/>
          <w:sz w:val="28"/>
          <w:szCs w:val="28"/>
        </w:rPr>
        <w:t>10</w:t>
      </w:r>
      <w:r w:rsidRPr="00264856">
        <w:rPr>
          <w:rFonts w:cs="Times New Roman" w:hint="eastAsia"/>
          <w:b/>
          <w:sz w:val="28"/>
          <w:szCs w:val="28"/>
        </w:rPr>
        <w:t>屆會議</w:t>
      </w:r>
      <w:r>
        <w:rPr>
          <w:rFonts w:cs="Times New Roman" w:hint="eastAsia"/>
          <w:b/>
          <w:sz w:val="28"/>
          <w:szCs w:val="28"/>
        </w:rPr>
        <w:t xml:space="preserve"> </w:t>
      </w:r>
      <w:bookmarkEnd w:id="8"/>
      <w:r w:rsidRPr="00264856">
        <w:rPr>
          <w:rFonts w:cs="Times New Roman" w:hint="eastAsia"/>
          <w:b/>
          <w:sz w:val="28"/>
          <w:szCs w:val="28"/>
        </w:rPr>
        <w:t>(T</w:t>
      </w:r>
      <w:r>
        <w:rPr>
          <w:rFonts w:cs="Times New Roman"/>
          <w:b/>
          <w:sz w:val="28"/>
          <w:szCs w:val="28"/>
        </w:rPr>
        <w:t>he</w:t>
      </w:r>
      <w:r w:rsidRPr="00264856">
        <w:rPr>
          <w:rFonts w:cs="Times New Roman" w:hint="eastAsia"/>
          <w:b/>
          <w:sz w:val="28"/>
          <w:szCs w:val="28"/>
        </w:rPr>
        <w:t xml:space="preserve"> Sub-Committee on Implementation of IMO Instruments 10th session, III 10)</w:t>
      </w:r>
    </w:p>
    <w:p w14:paraId="2F1E357F" w14:textId="05488A45" w:rsidR="00264856" w:rsidRPr="002D4B8D" w:rsidRDefault="00264856" w:rsidP="00264856">
      <w:pPr>
        <w:ind w:left="480" w:firstLine="480"/>
      </w:pPr>
      <w:r w:rsidRPr="008316FB">
        <w:rPr>
          <w:rFonts w:hint="eastAsia"/>
        </w:rPr>
        <w:t>舉行日期：</w:t>
      </w:r>
      <w:r w:rsidRPr="008316FB">
        <w:rPr>
          <w:rFonts w:hint="eastAsia"/>
        </w:rPr>
        <w:t>2024</w:t>
      </w:r>
      <w:r w:rsidRPr="008316FB">
        <w:rPr>
          <w:rFonts w:hint="eastAsia"/>
        </w:rPr>
        <w:t>年</w:t>
      </w:r>
      <w:r w:rsidRPr="00264856">
        <w:rPr>
          <w:rFonts w:hint="eastAsia"/>
        </w:rPr>
        <w:t>7</w:t>
      </w:r>
      <w:r w:rsidRPr="00264856">
        <w:rPr>
          <w:rFonts w:hint="eastAsia"/>
        </w:rPr>
        <w:t>月</w:t>
      </w:r>
      <w:r w:rsidRPr="00264856">
        <w:rPr>
          <w:rFonts w:hint="eastAsia"/>
        </w:rPr>
        <w:t>22</w:t>
      </w:r>
      <w:r w:rsidRPr="00264856">
        <w:rPr>
          <w:rFonts w:hint="eastAsia"/>
        </w:rPr>
        <w:t>日至</w:t>
      </w:r>
      <w:r w:rsidRPr="00264856">
        <w:rPr>
          <w:rFonts w:hint="eastAsia"/>
        </w:rPr>
        <w:t>26</w:t>
      </w:r>
      <w:r w:rsidRPr="00264856">
        <w:rPr>
          <w:rFonts w:hint="eastAsia"/>
        </w:rPr>
        <w:t>日</w:t>
      </w:r>
      <w:r w:rsidRPr="008316FB">
        <w:rPr>
          <w:rFonts w:hint="eastAsia"/>
        </w:rPr>
        <w:t>。</w:t>
      </w:r>
    </w:p>
    <w:p w14:paraId="34F70647" w14:textId="77777777" w:rsidR="00264856" w:rsidRPr="009B7ED7" w:rsidRDefault="00264856" w:rsidP="00BD2363">
      <w:pPr>
        <w:pStyle w:val="a3"/>
        <w:numPr>
          <w:ilvl w:val="0"/>
          <w:numId w:val="10"/>
        </w:numPr>
        <w:spacing w:line="240" w:lineRule="atLeast"/>
        <w:ind w:leftChars="0" w:left="566" w:hangingChars="202" w:hanging="566"/>
        <w:rPr>
          <w:rFonts w:cs="Times New Roman"/>
          <w:b/>
          <w:sz w:val="28"/>
          <w:szCs w:val="28"/>
        </w:rPr>
      </w:pPr>
      <w:r w:rsidRPr="005A2859">
        <w:rPr>
          <w:rFonts w:cs="Times New Roman"/>
          <w:b/>
          <w:sz w:val="28"/>
          <w:szCs w:val="28"/>
        </w:rPr>
        <w:t>會議簡介</w:t>
      </w:r>
      <w:r w:rsidRPr="009B7ED7">
        <w:rPr>
          <w:sz w:val="28"/>
          <w:szCs w:val="28"/>
          <w:vertAlign w:val="superscript"/>
        </w:rPr>
        <w:footnoteReference w:id="5"/>
      </w:r>
    </w:p>
    <w:p w14:paraId="03B8B407" w14:textId="5ACB8716" w:rsidR="00264856" w:rsidRPr="002D4B8D" w:rsidRDefault="00264856" w:rsidP="00264856">
      <w:pPr>
        <w:ind w:left="441" w:firstLine="480"/>
        <w:rPr>
          <w:rFonts w:cs="Times New Roman"/>
        </w:rPr>
      </w:pPr>
      <w:r w:rsidRPr="00264856">
        <w:rPr>
          <w:rFonts w:hint="eastAsia"/>
        </w:rPr>
        <w:t>國際海事組織文書履行次委員會</w:t>
      </w:r>
      <w:r w:rsidRPr="00264856">
        <w:rPr>
          <w:rFonts w:hint="eastAsia"/>
        </w:rPr>
        <w:t>(Sub-Committee on Implementation of IMO Instruments, III)</w:t>
      </w:r>
      <w:r w:rsidRPr="00264856">
        <w:rPr>
          <w:rFonts w:hint="eastAsia"/>
        </w:rPr>
        <w:t>召集船旗國、港口國和沿海國審議文書履行的問題，包括分析</w:t>
      </w:r>
      <w:r w:rsidRPr="00264856">
        <w:rPr>
          <w:rFonts w:hint="eastAsia"/>
        </w:rPr>
        <w:t>IMO</w:t>
      </w:r>
      <w:r w:rsidRPr="00264856">
        <w:rPr>
          <w:rFonts w:hint="eastAsia"/>
        </w:rPr>
        <w:t>會員國強制性稽核計畫的綜合稽核概要報告。該次委員會在傷亡分析和發布從海事事故中吸取的經驗教訓方面具有關鍵作用。次委員會接收和分析港口國管制數據，並不斷審查港口國管制的程序。包含船舶檢驗核發證統一制度</w:t>
      </w:r>
      <w:r w:rsidRPr="00264856">
        <w:rPr>
          <w:rFonts w:hint="eastAsia"/>
        </w:rPr>
        <w:t>(Harmonized System of Survey and Certification, HSSC)</w:t>
      </w:r>
      <w:r w:rsidRPr="00264856">
        <w:rPr>
          <w:rFonts w:hint="eastAsia"/>
        </w:rPr>
        <w:t>下的檢驗和發證準則，也是屬於該次委員會的職權範圍</w:t>
      </w:r>
      <w:r w:rsidRPr="002D4B8D">
        <w:rPr>
          <w:rFonts w:cs="Times New Roman"/>
        </w:rPr>
        <w:t>。</w:t>
      </w:r>
    </w:p>
    <w:p w14:paraId="5FDF290A" w14:textId="77777777" w:rsidR="00264856" w:rsidRPr="008B3E7D" w:rsidRDefault="00264856" w:rsidP="00264856">
      <w:pPr>
        <w:pStyle w:val="a3"/>
        <w:numPr>
          <w:ilvl w:val="0"/>
          <w:numId w:val="10"/>
        </w:numPr>
        <w:ind w:leftChars="0" w:left="566" w:hangingChars="202" w:hanging="566"/>
        <w:rPr>
          <w:rFonts w:cs="Times New Roman"/>
          <w:b/>
          <w:sz w:val="28"/>
          <w:szCs w:val="28"/>
        </w:rPr>
      </w:pPr>
      <w:r w:rsidRPr="008B3E7D">
        <w:rPr>
          <w:rFonts w:cs="Times New Roman"/>
          <w:b/>
          <w:sz w:val="28"/>
          <w:szCs w:val="28"/>
        </w:rPr>
        <w:t>會議重點</w:t>
      </w:r>
    </w:p>
    <w:p w14:paraId="5A413CFB" w14:textId="77777777" w:rsidR="00264856" w:rsidRPr="00264856" w:rsidRDefault="00264856" w:rsidP="00264856">
      <w:pPr>
        <w:pStyle w:val="a3"/>
        <w:numPr>
          <w:ilvl w:val="1"/>
          <w:numId w:val="10"/>
        </w:numPr>
        <w:spacing w:beforeLines="50" w:before="180" w:afterLines="50" w:after="180"/>
        <w:ind w:leftChars="0" w:firstLineChars="0"/>
        <w:rPr>
          <w:rFonts w:cs="Times New Roman" w:hint="eastAsia"/>
        </w:rPr>
      </w:pPr>
      <w:r w:rsidRPr="00264856">
        <w:rPr>
          <w:rFonts w:cs="Times New Roman" w:hint="eastAsia"/>
        </w:rPr>
        <w:t>制定檢驗指南，如檢驗和發證統一制度</w:t>
      </w:r>
      <w:r w:rsidRPr="00264856">
        <w:rPr>
          <w:rFonts w:cs="Times New Roman" w:hint="eastAsia"/>
        </w:rPr>
        <w:t>(HSSC)</w:t>
      </w:r>
      <w:r w:rsidRPr="00264856">
        <w:rPr>
          <w:rFonts w:cs="Times New Roman" w:hint="eastAsia"/>
        </w:rPr>
        <w:t>的檢驗準則、</w:t>
      </w:r>
      <w:r w:rsidRPr="00264856">
        <w:rPr>
          <w:rFonts w:cs="Times New Roman" w:hint="eastAsia"/>
        </w:rPr>
        <w:t>MEPC.1/Circ.876</w:t>
      </w:r>
      <w:r w:rsidRPr="00264856">
        <w:rPr>
          <w:rFonts w:cs="Times New Roman" w:hint="eastAsia"/>
        </w:rPr>
        <w:t>號通函附則的擬議修正案、根據</w:t>
      </w:r>
      <w:r w:rsidRPr="00264856">
        <w:rPr>
          <w:rFonts w:cs="Times New Roman" w:hint="eastAsia"/>
        </w:rPr>
        <w:t>HSSC</w:t>
      </w:r>
      <w:r w:rsidRPr="00264856">
        <w:rPr>
          <w:rFonts w:cs="Times New Roman" w:hint="eastAsia"/>
        </w:rPr>
        <w:t>下驗證證書有效性的檢驗準則，以及遠端檢驗、稽核和驗證指南；</w:t>
      </w:r>
    </w:p>
    <w:p w14:paraId="13CD4666" w14:textId="7549EB1E" w:rsidR="00264856" w:rsidRPr="00264856" w:rsidRDefault="00264856" w:rsidP="00264856">
      <w:pPr>
        <w:pStyle w:val="a3"/>
        <w:numPr>
          <w:ilvl w:val="1"/>
          <w:numId w:val="10"/>
        </w:numPr>
        <w:spacing w:beforeLines="50" w:before="180" w:afterLines="50" w:after="180"/>
        <w:ind w:leftChars="0" w:firstLineChars="0"/>
        <w:rPr>
          <w:rFonts w:cs="Times New Roman" w:hint="eastAsia"/>
        </w:rPr>
      </w:pPr>
      <w:r w:rsidRPr="00264856">
        <w:rPr>
          <w:rFonts w:cs="Times New Roman" w:hint="eastAsia"/>
        </w:rPr>
        <w:t>在制定遠端檢驗、</w:t>
      </w:r>
      <w:r w:rsidR="00DC496E" w:rsidRPr="00DC496E">
        <w:rPr>
          <w:rFonts w:cs="Times New Roman" w:hint="eastAsia"/>
        </w:rPr>
        <w:t>《國際安全管理章程》</w:t>
      </w:r>
      <w:r w:rsidR="00DC496E" w:rsidRPr="00DC496E">
        <w:rPr>
          <w:rFonts w:cs="Times New Roman" w:hint="eastAsia"/>
        </w:rPr>
        <w:t>(</w:t>
      </w:r>
      <w:r w:rsidR="00DC496E" w:rsidRPr="00DC496E">
        <w:rPr>
          <w:rFonts w:cs="Times New Roman" w:hint="eastAsia"/>
        </w:rPr>
        <w:t>簡稱</w:t>
      </w:r>
      <w:r w:rsidR="00DC496E" w:rsidRPr="00DC496E">
        <w:rPr>
          <w:rFonts w:cs="Times New Roman" w:hint="eastAsia"/>
        </w:rPr>
        <w:t>ISM</w:t>
      </w:r>
      <w:r w:rsidR="00DC496E" w:rsidRPr="00DC496E">
        <w:rPr>
          <w:rFonts w:cs="Times New Roman" w:hint="eastAsia"/>
        </w:rPr>
        <w:t>章程</w:t>
      </w:r>
      <w:r w:rsidR="00DC496E" w:rsidRPr="00DC496E">
        <w:rPr>
          <w:rFonts w:cs="Times New Roman" w:hint="eastAsia"/>
        </w:rPr>
        <w:t>)</w:t>
      </w:r>
      <w:r w:rsidRPr="00264856">
        <w:rPr>
          <w:rFonts w:cs="Times New Roman" w:hint="eastAsia"/>
        </w:rPr>
        <w:t>稽核和</w:t>
      </w:r>
      <w:r w:rsidR="00DC496E" w:rsidRPr="00DA1702">
        <w:rPr>
          <w:rFonts w:hint="eastAsia"/>
        </w:rPr>
        <w:t>《國際船舶與港口設施保全章程》</w:t>
      </w:r>
      <w:r w:rsidR="006F2BCA">
        <w:rPr>
          <w:rFonts w:cs="Times New Roman" w:hint="eastAsia"/>
        </w:rPr>
        <w:t>（</w:t>
      </w:r>
      <w:r w:rsidRPr="00264856">
        <w:rPr>
          <w:rFonts w:cs="Times New Roman" w:hint="eastAsia"/>
        </w:rPr>
        <w:t>ISPS</w:t>
      </w:r>
      <w:r w:rsidRPr="00264856">
        <w:rPr>
          <w:rFonts w:cs="Times New Roman" w:hint="eastAsia"/>
        </w:rPr>
        <w:t>章程</w:t>
      </w:r>
      <w:r w:rsidR="006F2BCA">
        <w:rPr>
          <w:rFonts w:cs="Times New Roman" w:hint="eastAsia"/>
        </w:rPr>
        <w:t>）</w:t>
      </w:r>
      <w:r w:rsidRPr="00264856">
        <w:rPr>
          <w:rFonts w:cs="Times New Roman" w:hint="eastAsia"/>
        </w:rPr>
        <w:t>驗證的評估和應用指南草案取得進展，以及相關的</w:t>
      </w:r>
      <w:r w:rsidRPr="00264856">
        <w:rPr>
          <w:rFonts w:cs="Times New Roman" w:hint="eastAsia"/>
        </w:rPr>
        <w:t>MSC-MEPC</w:t>
      </w:r>
      <w:r w:rsidRPr="00264856">
        <w:rPr>
          <w:rFonts w:cs="Times New Roman" w:hint="eastAsia"/>
        </w:rPr>
        <w:t>通函草案，預計於</w:t>
      </w:r>
      <w:r w:rsidRPr="00264856">
        <w:rPr>
          <w:rFonts w:cs="Times New Roman" w:hint="eastAsia"/>
        </w:rPr>
        <w:t>III 11</w:t>
      </w:r>
      <w:r w:rsidRPr="00264856">
        <w:rPr>
          <w:rFonts w:cs="Times New Roman" w:hint="eastAsia"/>
        </w:rPr>
        <w:t>定稿，並提交大會第</w:t>
      </w:r>
      <w:r w:rsidRPr="00264856">
        <w:rPr>
          <w:rFonts w:cs="Times New Roman" w:hint="eastAsia"/>
        </w:rPr>
        <w:t>34</w:t>
      </w:r>
      <w:r w:rsidRPr="00264856">
        <w:rPr>
          <w:rFonts w:cs="Times New Roman" w:hint="eastAsia"/>
        </w:rPr>
        <w:t>屆會議</w:t>
      </w:r>
      <w:r w:rsidRPr="00264856">
        <w:rPr>
          <w:rFonts w:cs="Times New Roman" w:hint="eastAsia"/>
        </w:rPr>
        <w:t>(A 34)(2025</w:t>
      </w:r>
      <w:r w:rsidRPr="00264856">
        <w:rPr>
          <w:rFonts w:cs="Times New Roman" w:hint="eastAsia"/>
        </w:rPr>
        <w:t>年</w:t>
      </w:r>
      <w:r w:rsidRPr="00264856">
        <w:rPr>
          <w:rFonts w:cs="Times New Roman" w:hint="eastAsia"/>
        </w:rPr>
        <w:t>12</w:t>
      </w:r>
      <w:r w:rsidRPr="00264856">
        <w:rPr>
          <w:rFonts w:cs="Times New Roman" w:hint="eastAsia"/>
        </w:rPr>
        <w:t>月舉行</w:t>
      </w:r>
      <w:r w:rsidRPr="00264856">
        <w:rPr>
          <w:rFonts w:cs="Times New Roman" w:hint="eastAsia"/>
        </w:rPr>
        <w:t>)</w:t>
      </w:r>
      <w:r w:rsidRPr="00264856">
        <w:rPr>
          <w:rFonts w:cs="Times New Roman" w:hint="eastAsia"/>
        </w:rPr>
        <w:t>通過；</w:t>
      </w:r>
    </w:p>
    <w:p w14:paraId="45126908" w14:textId="77777777" w:rsidR="00264856" w:rsidRPr="00264856" w:rsidRDefault="00264856" w:rsidP="00264856">
      <w:pPr>
        <w:pStyle w:val="a3"/>
        <w:numPr>
          <w:ilvl w:val="1"/>
          <w:numId w:val="10"/>
        </w:numPr>
        <w:spacing w:beforeLines="50" w:before="180" w:afterLines="50" w:after="180"/>
        <w:ind w:leftChars="0" w:firstLineChars="0"/>
        <w:rPr>
          <w:rFonts w:cs="Times New Roman" w:hint="eastAsia"/>
        </w:rPr>
      </w:pPr>
      <w:r w:rsidRPr="00264856">
        <w:rPr>
          <w:rFonts w:cs="Times New Roman" w:hint="eastAsia"/>
        </w:rPr>
        <w:t>審議</w:t>
      </w:r>
      <w:r w:rsidRPr="00264856">
        <w:rPr>
          <w:rFonts w:cs="Times New Roman" w:hint="eastAsia"/>
        </w:rPr>
        <w:t>2023</w:t>
      </w:r>
      <w:r w:rsidRPr="00264856">
        <w:rPr>
          <w:rFonts w:cs="Times New Roman" w:hint="eastAsia"/>
        </w:rPr>
        <w:t>年《港口國管制程序》</w:t>
      </w:r>
      <w:r w:rsidRPr="00264856">
        <w:rPr>
          <w:rFonts w:cs="Times New Roman" w:hint="eastAsia"/>
        </w:rPr>
        <w:t>(Procedures for Port State Control)</w:t>
      </w:r>
      <w:r w:rsidRPr="00264856">
        <w:rPr>
          <w:rFonts w:cs="Times New Roman" w:hint="eastAsia"/>
        </w:rPr>
        <w:t>修正</w:t>
      </w:r>
      <w:r w:rsidRPr="00264856">
        <w:rPr>
          <w:rFonts w:cs="Times New Roman" w:hint="eastAsia"/>
        </w:rPr>
        <w:lastRenderedPageBreak/>
        <w:t>案草案，其中包含制定有關加強海上安全之控制和合</w:t>
      </w:r>
      <w:proofErr w:type="gramStart"/>
      <w:r w:rsidRPr="00264856">
        <w:rPr>
          <w:rFonts w:cs="Times New Roman" w:hint="eastAsia"/>
        </w:rPr>
        <w:t>規</w:t>
      </w:r>
      <w:proofErr w:type="gramEnd"/>
      <w:r w:rsidRPr="00264856">
        <w:rPr>
          <w:rFonts w:cs="Times New Roman" w:hint="eastAsia"/>
        </w:rPr>
        <w:t>措施的港口國管制指南作為新附錄，以確保對船舶扣留的一致性指導；</w:t>
      </w:r>
    </w:p>
    <w:p w14:paraId="64371780" w14:textId="6E5437A9" w:rsidR="00264856" w:rsidRPr="00A947C5" w:rsidRDefault="00264856" w:rsidP="00264856">
      <w:pPr>
        <w:pStyle w:val="a3"/>
        <w:numPr>
          <w:ilvl w:val="1"/>
          <w:numId w:val="10"/>
        </w:numPr>
        <w:spacing w:beforeLines="50" w:before="180" w:afterLines="50" w:after="180"/>
        <w:ind w:leftChars="0" w:firstLineChars="0"/>
        <w:rPr>
          <w:rFonts w:cs="Times New Roman"/>
        </w:rPr>
      </w:pPr>
      <w:r w:rsidRPr="00264856">
        <w:rPr>
          <w:rFonts w:cs="Times New Roman" w:hint="eastAsia"/>
        </w:rPr>
        <w:t>制定協助締約國主管機關執行</w:t>
      </w:r>
      <w:r w:rsidRPr="00264856">
        <w:rPr>
          <w:rFonts w:cs="Times New Roman" w:hint="eastAsia"/>
        </w:rPr>
        <w:t>2012</w:t>
      </w:r>
      <w:r w:rsidRPr="00264856">
        <w:rPr>
          <w:rFonts w:cs="Times New Roman" w:hint="eastAsia"/>
        </w:rPr>
        <w:t>年《開普敦協議》</w:t>
      </w:r>
      <w:r w:rsidRPr="00264856">
        <w:rPr>
          <w:rFonts w:cs="Times New Roman" w:hint="eastAsia"/>
        </w:rPr>
        <w:t>(Cape Town Agreement)</w:t>
      </w:r>
      <w:r w:rsidRPr="00264856">
        <w:rPr>
          <w:rFonts w:cs="Times New Roman" w:hint="eastAsia"/>
        </w:rPr>
        <w:t>的指南</w:t>
      </w:r>
      <w:r w:rsidRPr="00A947C5">
        <w:rPr>
          <w:rFonts w:cs="Times New Roman" w:hint="eastAsia"/>
        </w:rPr>
        <w:t>。</w:t>
      </w:r>
    </w:p>
    <w:p w14:paraId="308D7C5E" w14:textId="599A902B" w:rsidR="00264856" w:rsidRDefault="00264856" w:rsidP="00264856">
      <w:pPr>
        <w:pStyle w:val="a3"/>
        <w:ind w:leftChars="0" w:left="283" w:hangingChars="101" w:hanging="283"/>
        <w:rPr>
          <w:rFonts w:cs="Times New Roman"/>
          <w:b/>
          <w:sz w:val="28"/>
          <w:szCs w:val="28"/>
        </w:rPr>
      </w:pPr>
      <w:r>
        <w:rPr>
          <w:rFonts w:cs="Times New Roman" w:hint="eastAsia"/>
          <w:b/>
          <w:sz w:val="28"/>
          <w:szCs w:val="28"/>
        </w:rPr>
        <w:t>四、</w:t>
      </w:r>
      <w:r w:rsidRPr="00D9277B">
        <w:rPr>
          <w:rFonts w:cs="Times New Roman"/>
          <w:b/>
          <w:sz w:val="28"/>
          <w:szCs w:val="28"/>
        </w:rPr>
        <w:t>會議摘要</w:t>
      </w:r>
      <w:r w:rsidRPr="0031779E">
        <w:rPr>
          <w:rStyle w:val="a7"/>
          <w:rFonts w:cs="Times New Roman"/>
          <w:b/>
        </w:rPr>
        <w:footnoteReference w:id="6"/>
      </w:r>
    </w:p>
    <w:p w14:paraId="1999A487" w14:textId="20DBE84C" w:rsidR="001B7014" w:rsidRPr="002D4B8D" w:rsidRDefault="00DA1702" w:rsidP="001F146C">
      <w:pPr>
        <w:ind w:firstLine="480"/>
        <w:rPr>
          <w:rFonts w:hint="eastAsia"/>
        </w:rPr>
      </w:pPr>
      <w:r w:rsidRPr="00DA1702">
        <w:rPr>
          <w:rFonts w:hint="eastAsia"/>
        </w:rPr>
        <w:t>本屆委員會共有</w:t>
      </w:r>
      <w:r w:rsidRPr="00DA1702">
        <w:rPr>
          <w:rFonts w:hint="eastAsia"/>
        </w:rPr>
        <w:t>17</w:t>
      </w:r>
      <w:r w:rsidRPr="00DA1702">
        <w:rPr>
          <w:rFonts w:hint="eastAsia"/>
        </w:rPr>
        <w:t>個議程項目</w:t>
      </w:r>
      <w:r w:rsidR="00D97D62">
        <w:rPr>
          <w:rFonts w:hint="eastAsia"/>
        </w:rPr>
        <w:t>，會</w:t>
      </w:r>
      <w:r w:rsidRPr="00DA1702">
        <w:rPr>
          <w:rFonts w:hint="eastAsia"/>
        </w:rPr>
        <w:t>議文件有</w:t>
      </w:r>
      <w:r w:rsidRPr="00DA1702">
        <w:rPr>
          <w:rFonts w:hint="eastAsia"/>
        </w:rPr>
        <w:t>67</w:t>
      </w:r>
      <w:r w:rsidRPr="00DA1702">
        <w:rPr>
          <w:rFonts w:hint="eastAsia"/>
        </w:rPr>
        <w:t>份，在會議中成立</w:t>
      </w:r>
      <w:r w:rsidRPr="00DA1702">
        <w:rPr>
          <w:rFonts w:hint="eastAsia"/>
        </w:rPr>
        <w:t>3</w:t>
      </w:r>
      <w:r w:rsidRPr="00DA1702">
        <w:rPr>
          <w:rFonts w:hint="eastAsia"/>
        </w:rPr>
        <w:t>個工作小組和</w:t>
      </w:r>
      <w:r w:rsidRPr="00DA1702">
        <w:rPr>
          <w:rFonts w:hint="eastAsia"/>
        </w:rPr>
        <w:t>1</w:t>
      </w:r>
      <w:r w:rsidRPr="00DA1702">
        <w:rPr>
          <w:rFonts w:hint="eastAsia"/>
        </w:rPr>
        <w:t>個起草小組。工作小組</w:t>
      </w:r>
      <w:r w:rsidRPr="00DA1702">
        <w:rPr>
          <w:rFonts w:hint="eastAsia"/>
        </w:rPr>
        <w:t>1</w:t>
      </w:r>
      <w:r w:rsidRPr="00DA1702">
        <w:rPr>
          <w:rFonts w:hint="eastAsia"/>
        </w:rPr>
        <w:t>負責海事安全調查報告分析。工作小組</w:t>
      </w:r>
      <w:r w:rsidRPr="00DA1702">
        <w:rPr>
          <w:rFonts w:hint="eastAsia"/>
        </w:rPr>
        <w:t>2</w:t>
      </w:r>
      <w:r w:rsidRPr="00DA1702">
        <w:rPr>
          <w:rFonts w:hint="eastAsia"/>
        </w:rPr>
        <w:t>負責全球港口國管制活動和程序。工作小組</w:t>
      </w:r>
      <w:r w:rsidRPr="00DA1702">
        <w:rPr>
          <w:rFonts w:hint="eastAsia"/>
        </w:rPr>
        <w:t>3</w:t>
      </w:r>
      <w:r w:rsidRPr="00DA1702">
        <w:rPr>
          <w:rFonts w:hint="eastAsia"/>
        </w:rPr>
        <w:t>負責檢驗和發證統一制度</w:t>
      </w:r>
      <w:r w:rsidRPr="00DA1702">
        <w:rPr>
          <w:rFonts w:hint="eastAsia"/>
        </w:rPr>
        <w:t>(HSSC)</w:t>
      </w:r>
      <w:r w:rsidRPr="00DA1702">
        <w:rPr>
          <w:rFonts w:hint="eastAsia"/>
        </w:rPr>
        <w:t>下的最新檢驗準則；制定遠端檢驗、《國際安全管理章程》</w:t>
      </w:r>
      <w:bookmarkStart w:id="9" w:name="_Hlk175820068"/>
      <w:r w:rsidRPr="00DA1702">
        <w:rPr>
          <w:rFonts w:hint="eastAsia"/>
        </w:rPr>
        <w:t>(</w:t>
      </w:r>
      <w:r w:rsidR="005525F1" w:rsidRPr="005525F1">
        <w:t>International Safety Management Code, ISM Code</w:t>
      </w:r>
      <w:r w:rsidR="001F146C">
        <w:rPr>
          <w:rFonts w:hint="eastAsia"/>
        </w:rPr>
        <w:t>)</w:t>
      </w:r>
      <w:r w:rsidR="001F146C">
        <w:t>(</w:t>
      </w:r>
      <w:r w:rsidRPr="00DA1702">
        <w:rPr>
          <w:rFonts w:hint="eastAsia"/>
        </w:rPr>
        <w:t>簡稱</w:t>
      </w:r>
      <w:r w:rsidRPr="00DA1702">
        <w:rPr>
          <w:rFonts w:hint="eastAsia"/>
        </w:rPr>
        <w:t>ISM</w:t>
      </w:r>
      <w:r w:rsidRPr="00DA1702">
        <w:rPr>
          <w:rFonts w:hint="eastAsia"/>
        </w:rPr>
        <w:t>章程</w:t>
      </w:r>
      <w:r w:rsidRPr="00DA1702">
        <w:rPr>
          <w:rFonts w:hint="eastAsia"/>
        </w:rPr>
        <w:t>)</w:t>
      </w:r>
      <w:bookmarkEnd w:id="9"/>
      <w:r w:rsidRPr="00DA1702">
        <w:rPr>
          <w:rFonts w:hint="eastAsia"/>
        </w:rPr>
        <w:t>稽核和《國際船舶與港口設施保全章程》</w:t>
      </w:r>
      <w:r w:rsidRPr="00DA1702">
        <w:rPr>
          <w:rFonts w:hint="eastAsia"/>
        </w:rPr>
        <w:t>(</w:t>
      </w:r>
      <w:r w:rsidR="00761880" w:rsidRPr="00761880">
        <w:t>International Ship and Port Facility Security Code, ISPS Code</w:t>
      </w:r>
      <w:r w:rsidR="001F146C">
        <w:rPr>
          <w:rFonts w:hint="eastAsia"/>
        </w:rPr>
        <w:t>)(</w:t>
      </w:r>
      <w:r w:rsidRPr="00DA1702">
        <w:rPr>
          <w:rFonts w:hint="eastAsia"/>
        </w:rPr>
        <w:t>簡稱</w:t>
      </w:r>
      <w:r w:rsidRPr="00DA1702">
        <w:rPr>
          <w:rFonts w:hint="eastAsia"/>
        </w:rPr>
        <w:t>ISPS</w:t>
      </w:r>
      <w:r w:rsidRPr="00DA1702">
        <w:rPr>
          <w:rFonts w:hint="eastAsia"/>
        </w:rPr>
        <w:t>章程</w:t>
      </w:r>
      <w:r w:rsidRPr="00DA1702">
        <w:rPr>
          <w:rFonts w:hint="eastAsia"/>
        </w:rPr>
        <w:t>)</w:t>
      </w:r>
      <w:r w:rsidRPr="00DA1702">
        <w:rPr>
          <w:rFonts w:hint="eastAsia"/>
        </w:rPr>
        <w:t>驗證的評估和應用指南；制定指南協助主管機關實施</w:t>
      </w:r>
      <w:r w:rsidRPr="00DA1702">
        <w:rPr>
          <w:rFonts w:hint="eastAsia"/>
        </w:rPr>
        <w:t>2012</w:t>
      </w:r>
      <w:r w:rsidRPr="00DA1702">
        <w:rPr>
          <w:rFonts w:hint="eastAsia"/>
        </w:rPr>
        <w:t>年《開普敦協議》。起草小組則負責綜合稽核概要報告分析。</w:t>
      </w:r>
      <w:r w:rsidR="001B7014" w:rsidRPr="001B7014">
        <w:rPr>
          <w:rFonts w:hint="eastAsia"/>
        </w:rPr>
        <w:t>。</w:t>
      </w:r>
    </w:p>
    <w:p w14:paraId="3EE8E715" w14:textId="6944DB87" w:rsidR="00264856" w:rsidRDefault="00264856" w:rsidP="00264856">
      <w:pPr>
        <w:pStyle w:val="a3"/>
        <w:numPr>
          <w:ilvl w:val="0"/>
          <w:numId w:val="9"/>
        </w:numPr>
        <w:ind w:leftChars="0" w:firstLineChars="0"/>
        <w:rPr>
          <w:rFonts w:cs="Times New Roman"/>
          <w:b/>
          <w:szCs w:val="24"/>
        </w:rPr>
      </w:pPr>
      <w:r w:rsidRPr="00264856">
        <w:rPr>
          <w:rFonts w:cs="Times New Roman" w:hint="eastAsia"/>
          <w:b/>
          <w:szCs w:val="24"/>
        </w:rPr>
        <w:t>海事安全調查報告的分析</w:t>
      </w:r>
      <w:r w:rsidRPr="00264856">
        <w:rPr>
          <w:rFonts w:cs="Times New Roman" w:hint="eastAsia"/>
          <w:b/>
          <w:szCs w:val="24"/>
        </w:rPr>
        <w:t>(</w:t>
      </w:r>
      <w:r w:rsidRPr="00264856">
        <w:rPr>
          <w:rFonts w:cs="Times New Roman" w:hint="eastAsia"/>
          <w:b/>
          <w:szCs w:val="24"/>
        </w:rPr>
        <w:t>議程</w:t>
      </w:r>
      <w:r w:rsidRPr="00264856">
        <w:rPr>
          <w:rFonts w:cs="Times New Roman" w:hint="eastAsia"/>
          <w:b/>
          <w:szCs w:val="24"/>
        </w:rPr>
        <w:t>4)</w:t>
      </w:r>
    </w:p>
    <w:p w14:paraId="7519563C" w14:textId="77777777" w:rsidR="00BD2363" w:rsidRDefault="00BD2363" w:rsidP="00D52D9A">
      <w:pPr>
        <w:ind w:left="993" w:firstLine="480"/>
        <w:rPr>
          <w:rFonts w:hint="eastAsia"/>
        </w:rPr>
      </w:pPr>
      <w:r>
        <w:rPr>
          <w:rFonts w:hint="eastAsia"/>
        </w:rPr>
        <w:t>次委員會審查會員國政府在過去</w:t>
      </w:r>
      <w:r>
        <w:rPr>
          <w:rFonts w:hint="eastAsia"/>
        </w:rPr>
        <w:t>5</w:t>
      </w:r>
      <w:r>
        <w:rPr>
          <w:rFonts w:hint="eastAsia"/>
        </w:rPr>
        <w:t>年中所提交之</w:t>
      </w:r>
      <w:r>
        <w:rPr>
          <w:rFonts w:hint="eastAsia"/>
        </w:rPr>
        <w:t>37</w:t>
      </w:r>
      <w:r>
        <w:rPr>
          <w:rFonts w:hint="eastAsia"/>
        </w:rPr>
        <w:t>份海事事故調查報告的分析，所汲取的經驗傳承已獲准在</w:t>
      </w:r>
      <w:r>
        <w:rPr>
          <w:rFonts w:hint="eastAsia"/>
        </w:rPr>
        <w:t>IMO</w:t>
      </w:r>
      <w:r>
        <w:rPr>
          <w:rFonts w:hint="eastAsia"/>
        </w:rPr>
        <w:t>網站</w:t>
      </w:r>
      <w:r>
        <w:rPr>
          <w:rFonts w:hint="eastAsia"/>
        </w:rPr>
        <w:t xml:space="preserve"> </w:t>
      </w:r>
      <w:r>
        <w:rPr>
          <w:rFonts w:hint="eastAsia"/>
        </w:rPr>
        <w:t>上公布。</w:t>
      </w:r>
    </w:p>
    <w:p w14:paraId="680E35A1" w14:textId="77777777" w:rsidR="00BD2363" w:rsidRDefault="00BD2363" w:rsidP="00D52D9A">
      <w:pPr>
        <w:ind w:left="993" w:firstLine="480"/>
        <w:rPr>
          <w:rFonts w:hint="eastAsia"/>
        </w:rPr>
      </w:pPr>
      <w:r>
        <w:rPr>
          <w:rFonts w:hint="eastAsia"/>
        </w:rPr>
        <w:t>所分析的調查報告涵蓋嚴重傷亡事件，包括職業災害、火災和爆炸、碰撞、傾覆和設備故障。主管機關從這些事故中找出一系列經驗教訓，涉及規劃和程序、風險評估、火災危害、硬體設計和操作、船舶安全文化和意識以及管理因素等等。</w:t>
      </w:r>
    </w:p>
    <w:p w14:paraId="01B9CE04" w14:textId="3318E8BC" w:rsidR="00264856" w:rsidRPr="00B67C4A" w:rsidRDefault="00BD2363" w:rsidP="00D52D9A">
      <w:pPr>
        <w:ind w:left="993" w:firstLine="480"/>
      </w:pPr>
      <w:r>
        <w:rPr>
          <w:rFonts w:hint="eastAsia"/>
        </w:rPr>
        <w:t>次委員會獲悉，目前向</w:t>
      </w:r>
      <w:r>
        <w:rPr>
          <w:rFonts w:hint="eastAsia"/>
        </w:rPr>
        <w:t>IMO</w:t>
      </w:r>
      <w:proofErr w:type="gramStart"/>
      <w:r>
        <w:rPr>
          <w:rFonts w:hint="eastAsia"/>
        </w:rPr>
        <w:t>匯</w:t>
      </w:r>
      <w:proofErr w:type="gramEnd"/>
      <w:r>
        <w:rPr>
          <w:rFonts w:hint="eastAsia"/>
        </w:rPr>
        <w:t>報調查報告的比例為</w:t>
      </w:r>
      <w:r>
        <w:rPr>
          <w:rFonts w:hint="eastAsia"/>
        </w:rPr>
        <w:t>73.6%</w:t>
      </w:r>
      <w:r>
        <w:rPr>
          <w:rFonts w:hint="eastAsia"/>
        </w:rPr>
        <w:t>，已相較</w:t>
      </w:r>
      <w:r>
        <w:rPr>
          <w:rFonts w:hint="eastAsia"/>
        </w:rPr>
        <w:t>3</w:t>
      </w:r>
      <w:r>
        <w:rPr>
          <w:rFonts w:hint="eastAsia"/>
        </w:rPr>
        <w:t>年前的</w:t>
      </w:r>
      <w:r>
        <w:rPr>
          <w:rFonts w:hint="eastAsia"/>
        </w:rPr>
        <w:t>61.5%</w:t>
      </w:r>
      <w:r>
        <w:rPr>
          <w:rFonts w:hint="eastAsia"/>
        </w:rPr>
        <w:t>有所提升。</w:t>
      </w:r>
    </w:p>
    <w:p w14:paraId="50212BFF" w14:textId="07469F9F" w:rsidR="00264856" w:rsidRDefault="00D52D9A" w:rsidP="00D52D9A">
      <w:pPr>
        <w:pStyle w:val="a3"/>
        <w:numPr>
          <w:ilvl w:val="0"/>
          <w:numId w:val="9"/>
        </w:numPr>
        <w:ind w:leftChars="0" w:firstLineChars="0"/>
        <w:rPr>
          <w:rFonts w:cs="Times New Roman"/>
          <w:b/>
          <w:szCs w:val="24"/>
        </w:rPr>
      </w:pPr>
      <w:r w:rsidRPr="00D52D9A">
        <w:rPr>
          <w:rFonts w:cs="Times New Roman" w:hint="eastAsia"/>
          <w:b/>
          <w:szCs w:val="24"/>
        </w:rPr>
        <w:t>防止與漁船碰撞之建議</w:t>
      </w:r>
      <w:r w:rsidRPr="00D52D9A">
        <w:rPr>
          <w:rFonts w:cs="Times New Roman" w:hint="eastAsia"/>
          <w:b/>
          <w:szCs w:val="24"/>
        </w:rPr>
        <w:t>(</w:t>
      </w:r>
      <w:r w:rsidRPr="00D52D9A">
        <w:rPr>
          <w:rFonts w:cs="Times New Roman" w:hint="eastAsia"/>
          <w:b/>
          <w:szCs w:val="24"/>
        </w:rPr>
        <w:t>議程</w:t>
      </w:r>
      <w:r w:rsidRPr="00D52D9A">
        <w:rPr>
          <w:rFonts w:cs="Times New Roman" w:hint="eastAsia"/>
          <w:b/>
          <w:szCs w:val="24"/>
        </w:rPr>
        <w:t>4</w:t>
      </w:r>
      <w:r w:rsidR="00264856" w:rsidRPr="003E2FBC">
        <w:rPr>
          <w:rFonts w:cs="Times New Roman" w:hint="eastAsia"/>
          <w:b/>
          <w:szCs w:val="24"/>
        </w:rPr>
        <w:t>)</w:t>
      </w:r>
    </w:p>
    <w:p w14:paraId="6A52B459" w14:textId="77777777" w:rsidR="007033A4" w:rsidRDefault="007033A4" w:rsidP="007033A4">
      <w:pPr>
        <w:ind w:left="851" w:firstLine="480"/>
        <w:rPr>
          <w:rFonts w:hint="eastAsia"/>
        </w:rPr>
      </w:pPr>
      <w:r>
        <w:rPr>
          <w:rFonts w:hint="eastAsia"/>
        </w:rPr>
        <w:t>次委員會同意一份海事安全委員會</w:t>
      </w:r>
      <w:r>
        <w:rPr>
          <w:rFonts w:hint="eastAsia"/>
        </w:rPr>
        <w:t>(Maritime Safety Committee, MSC)</w:t>
      </w:r>
      <w:r>
        <w:rPr>
          <w:rFonts w:hint="eastAsia"/>
        </w:rPr>
        <w:t>通函</w:t>
      </w:r>
      <w:r>
        <w:rPr>
          <w:rFonts w:hint="eastAsia"/>
        </w:rPr>
        <w:t>(circular)</w:t>
      </w:r>
      <w:r>
        <w:rPr>
          <w:rFonts w:hint="eastAsia"/>
        </w:rPr>
        <w:t>草案，內容為對國家主管機關防止於船碰撞之建議，以期於</w:t>
      </w:r>
      <w:r>
        <w:rPr>
          <w:rFonts w:hint="eastAsia"/>
        </w:rPr>
        <w:t>2024</w:t>
      </w:r>
      <w:r>
        <w:rPr>
          <w:rFonts w:hint="eastAsia"/>
        </w:rPr>
        <w:t>年</w:t>
      </w:r>
      <w:r>
        <w:rPr>
          <w:rFonts w:hint="eastAsia"/>
        </w:rPr>
        <w:t>12</w:t>
      </w:r>
      <w:r>
        <w:rPr>
          <w:rFonts w:hint="eastAsia"/>
        </w:rPr>
        <w:t>月提交海事安全委員會第</w:t>
      </w:r>
      <w:r>
        <w:rPr>
          <w:rFonts w:hint="eastAsia"/>
        </w:rPr>
        <w:t>109</w:t>
      </w:r>
      <w:r>
        <w:rPr>
          <w:rFonts w:hint="eastAsia"/>
        </w:rPr>
        <w:t>屆會議</w:t>
      </w:r>
      <w:r>
        <w:rPr>
          <w:rFonts w:hint="eastAsia"/>
        </w:rPr>
        <w:t>(MSC 109)</w:t>
      </w:r>
      <w:r>
        <w:rPr>
          <w:rFonts w:hint="eastAsia"/>
        </w:rPr>
        <w:t>審議和批准。</w:t>
      </w:r>
    </w:p>
    <w:p w14:paraId="01DDBC30" w14:textId="77777777" w:rsidR="007033A4" w:rsidRDefault="007033A4" w:rsidP="007033A4">
      <w:pPr>
        <w:ind w:left="851" w:firstLine="480"/>
        <w:rPr>
          <w:rFonts w:hint="eastAsia"/>
        </w:rPr>
      </w:pPr>
      <w:r>
        <w:rPr>
          <w:rFonts w:hint="eastAsia"/>
        </w:rPr>
        <w:t>MSC</w:t>
      </w:r>
      <w:r>
        <w:rPr>
          <w:rFonts w:hint="eastAsia"/>
        </w:rPr>
        <w:t>通函草案是根據</w:t>
      </w:r>
      <w:r>
        <w:rPr>
          <w:rFonts w:hint="eastAsia"/>
        </w:rPr>
        <w:t>300</w:t>
      </w:r>
      <w:r>
        <w:rPr>
          <w:rFonts w:hint="eastAsia"/>
        </w:rPr>
        <w:t>多起漁船和商船碰撞事故分析結果所擬定。該修西結果顯示，在碰撞事故發生時，少於</w:t>
      </w:r>
      <w:r>
        <w:rPr>
          <w:rFonts w:hint="eastAsia"/>
        </w:rPr>
        <w:t>20%</w:t>
      </w:r>
      <w:r>
        <w:rPr>
          <w:rFonts w:hint="eastAsia"/>
        </w:rPr>
        <w:t>之肇事漁船配置可使用的船舶自動辨識系統</w:t>
      </w:r>
      <w:r>
        <w:rPr>
          <w:rFonts w:hint="eastAsia"/>
        </w:rPr>
        <w:t>(Automatic Identification Systems, AIS)</w:t>
      </w:r>
      <w:r>
        <w:rPr>
          <w:rFonts w:hint="eastAsia"/>
        </w:rPr>
        <w:t>或</w:t>
      </w:r>
      <w:proofErr w:type="gramStart"/>
      <w:r>
        <w:rPr>
          <w:rFonts w:hint="eastAsia"/>
        </w:rPr>
        <w:t>特</w:t>
      </w:r>
      <w:proofErr w:type="gramEnd"/>
      <w:r>
        <w:rPr>
          <w:rFonts w:hint="eastAsia"/>
        </w:rPr>
        <w:t>高頻</w:t>
      </w:r>
      <w:r>
        <w:rPr>
          <w:rFonts w:hint="eastAsia"/>
        </w:rPr>
        <w:lastRenderedPageBreak/>
        <w:t>(Very high frequency, VHF)</w:t>
      </w:r>
      <w:r>
        <w:rPr>
          <w:rFonts w:hint="eastAsia"/>
        </w:rPr>
        <w:t>，使得</w:t>
      </w:r>
      <w:proofErr w:type="gramStart"/>
      <w:r>
        <w:rPr>
          <w:rFonts w:hint="eastAsia"/>
        </w:rPr>
        <w:t>船舶間的溝通</w:t>
      </w:r>
      <w:proofErr w:type="gramEnd"/>
      <w:r>
        <w:rPr>
          <w:rFonts w:hint="eastAsia"/>
        </w:rPr>
        <w:t>變得困難。</w:t>
      </w:r>
    </w:p>
    <w:p w14:paraId="3A4DE145" w14:textId="32892899" w:rsidR="00264856" w:rsidRPr="00B67C4A" w:rsidRDefault="007033A4" w:rsidP="007033A4">
      <w:pPr>
        <w:ind w:left="851" w:firstLine="480"/>
        <w:rPr>
          <w:rFonts w:cs="Times New Roman"/>
          <w:b/>
          <w:szCs w:val="24"/>
        </w:rPr>
      </w:pPr>
      <w:r>
        <w:rPr>
          <w:rFonts w:hint="eastAsia"/>
        </w:rPr>
        <w:t>考慮到漁船和商船碰撞的次數頻繁，次委員會鼓勵會員國制定或擴大國內漁船配置和使用</w:t>
      </w:r>
      <w:r>
        <w:rPr>
          <w:rFonts w:hint="eastAsia"/>
        </w:rPr>
        <w:t>AIS</w:t>
      </w:r>
      <w:r>
        <w:rPr>
          <w:rFonts w:hint="eastAsia"/>
        </w:rPr>
        <w:t>及</w:t>
      </w:r>
      <w:r>
        <w:rPr>
          <w:rFonts w:hint="eastAsia"/>
        </w:rPr>
        <w:t>VHF</w:t>
      </w:r>
      <w:r>
        <w:rPr>
          <w:rFonts w:hint="eastAsia"/>
        </w:rPr>
        <w:t>的規則</w:t>
      </w:r>
      <w:r>
        <w:rPr>
          <w:rFonts w:hint="eastAsia"/>
        </w:rPr>
        <w:t>/</w:t>
      </w:r>
      <w:r>
        <w:rPr>
          <w:rFonts w:hint="eastAsia"/>
        </w:rPr>
        <w:t>法規，並考慮到</w:t>
      </w:r>
      <w:r>
        <w:rPr>
          <w:rFonts w:hint="eastAsia"/>
        </w:rPr>
        <w:t>A</w:t>
      </w:r>
      <w:r>
        <w:rPr>
          <w:rFonts w:hint="eastAsia"/>
        </w:rPr>
        <w:t>級和</w:t>
      </w:r>
      <w:r>
        <w:rPr>
          <w:rFonts w:hint="eastAsia"/>
        </w:rPr>
        <w:t>B</w:t>
      </w:r>
      <w:r>
        <w:rPr>
          <w:rFonts w:hint="eastAsia"/>
        </w:rPr>
        <w:t>級</w:t>
      </w:r>
      <w:r>
        <w:rPr>
          <w:rFonts w:hint="eastAsia"/>
        </w:rPr>
        <w:t>AIS</w:t>
      </w:r>
      <w:r>
        <w:rPr>
          <w:rFonts w:hint="eastAsia"/>
        </w:rPr>
        <w:t>裝置的可用性，以及</w:t>
      </w:r>
      <w:r>
        <w:rPr>
          <w:rFonts w:hint="eastAsia"/>
        </w:rPr>
        <w:t>2022</w:t>
      </w:r>
      <w:r>
        <w:rPr>
          <w:rFonts w:hint="eastAsia"/>
        </w:rPr>
        <w:t>年</w:t>
      </w:r>
      <w:r>
        <w:rPr>
          <w:rFonts w:hint="eastAsia"/>
        </w:rPr>
        <w:t>5</w:t>
      </w:r>
      <w:r>
        <w:rPr>
          <w:rFonts w:hint="eastAsia"/>
        </w:rPr>
        <w:t>月</w:t>
      </w:r>
      <w:r>
        <w:rPr>
          <w:rFonts w:hint="eastAsia"/>
        </w:rPr>
        <w:t>16</w:t>
      </w:r>
      <w:r>
        <w:rPr>
          <w:rFonts w:hint="eastAsia"/>
        </w:rPr>
        <w:t>日</w:t>
      </w:r>
      <w:r>
        <w:rPr>
          <w:rFonts w:hint="eastAsia"/>
        </w:rPr>
        <w:t>MSC.1/Circ.803/Rev.1</w:t>
      </w:r>
      <w:r>
        <w:rPr>
          <w:rFonts w:hint="eastAsia"/>
        </w:rPr>
        <w:t>中對所有非</w:t>
      </w:r>
      <w:r>
        <w:rPr>
          <w:rFonts w:hint="eastAsia"/>
        </w:rPr>
        <w:t>SOLAS</w:t>
      </w:r>
      <w:r>
        <w:rPr>
          <w:rFonts w:hint="eastAsia"/>
        </w:rPr>
        <w:t>船舶</w:t>
      </w:r>
      <w:r>
        <w:rPr>
          <w:rFonts w:hint="eastAsia"/>
        </w:rPr>
        <w:t>(1974</w:t>
      </w:r>
      <w:r>
        <w:rPr>
          <w:rFonts w:hint="eastAsia"/>
        </w:rPr>
        <w:t>年《海上安全人命國際公約》</w:t>
      </w:r>
      <w:r>
        <w:rPr>
          <w:rFonts w:hint="eastAsia"/>
        </w:rPr>
        <w:t>(International Convention for the Safety of Life at Sea, SOLAS)</w:t>
      </w:r>
      <w:r>
        <w:rPr>
          <w:rFonts w:hint="eastAsia"/>
        </w:rPr>
        <w:t>第</w:t>
      </w:r>
      <w:r>
        <w:rPr>
          <w:rFonts w:hint="eastAsia"/>
        </w:rPr>
        <w:t>IV</w:t>
      </w:r>
      <w:r>
        <w:rPr>
          <w:rFonts w:hint="eastAsia"/>
        </w:rPr>
        <w:t>章和</w:t>
      </w:r>
      <w:r>
        <w:rPr>
          <w:rFonts w:hint="eastAsia"/>
        </w:rPr>
        <w:t>1978</w:t>
      </w:r>
      <w:r>
        <w:rPr>
          <w:rFonts w:hint="eastAsia"/>
        </w:rPr>
        <w:t>年《航海人員訓練、發證及當值標準國際公約》</w:t>
      </w:r>
      <w:r>
        <w:rPr>
          <w:rFonts w:hint="eastAsia"/>
        </w:rPr>
        <w:t>(International Convention on Standards of Training, Certification and Watchkeeping for seafarers, STCW)</w:t>
      </w:r>
      <w:r>
        <w:rPr>
          <w:rFonts w:hint="eastAsia"/>
        </w:rPr>
        <w:t>第</w:t>
      </w:r>
      <w:r>
        <w:rPr>
          <w:rFonts w:hint="eastAsia"/>
        </w:rPr>
        <w:t>IV</w:t>
      </w:r>
      <w:r>
        <w:rPr>
          <w:rFonts w:hint="eastAsia"/>
        </w:rPr>
        <w:t>章不適用之船舶</w:t>
      </w:r>
      <w:r>
        <w:rPr>
          <w:rFonts w:hint="eastAsia"/>
        </w:rPr>
        <w:t>)</w:t>
      </w:r>
      <w:r>
        <w:rPr>
          <w:rFonts w:hint="eastAsia"/>
        </w:rPr>
        <w:t>的準則</w:t>
      </w:r>
      <w:r w:rsidR="00264856" w:rsidRPr="00B312E5">
        <w:rPr>
          <w:rFonts w:hint="eastAsia"/>
        </w:rPr>
        <w:t>。</w:t>
      </w:r>
    </w:p>
    <w:p w14:paraId="58C7EA75" w14:textId="503AC0D6" w:rsidR="00264856" w:rsidRDefault="008D4C69" w:rsidP="00264856">
      <w:pPr>
        <w:pStyle w:val="a3"/>
        <w:numPr>
          <w:ilvl w:val="0"/>
          <w:numId w:val="9"/>
        </w:numPr>
        <w:ind w:leftChars="237" w:left="850" w:hangingChars="117" w:hanging="281"/>
        <w:rPr>
          <w:rFonts w:cs="Times New Roman"/>
          <w:b/>
          <w:szCs w:val="24"/>
        </w:rPr>
      </w:pPr>
      <w:r w:rsidRPr="008D4C69">
        <w:rPr>
          <w:rFonts w:cs="Times New Roman" w:hint="eastAsia"/>
          <w:b/>
          <w:szCs w:val="24"/>
        </w:rPr>
        <w:t>協調港口國管制</w:t>
      </w:r>
      <w:r w:rsidRPr="008D4C69">
        <w:rPr>
          <w:rFonts w:cs="Times New Roman" w:hint="eastAsia"/>
          <w:b/>
          <w:szCs w:val="24"/>
        </w:rPr>
        <w:t>(Port State Control, PSC)</w:t>
      </w:r>
      <w:r w:rsidRPr="008D4C69">
        <w:rPr>
          <w:rFonts w:cs="Times New Roman" w:hint="eastAsia"/>
          <w:b/>
          <w:szCs w:val="24"/>
        </w:rPr>
        <w:t>問題之措施</w:t>
      </w:r>
      <w:r w:rsidRPr="008D4C69">
        <w:rPr>
          <w:rFonts w:cs="Times New Roman" w:hint="eastAsia"/>
          <w:b/>
          <w:szCs w:val="24"/>
        </w:rPr>
        <w:t>(</w:t>
      </w:r>
      <w:r w:rsidRPr="008D4C69">
        <w:rPr>
          <w:rFonts w:cs="Times New Roman" w:hint="eastAsia"/>
          <w:b/>
          <w:szCs w:val="24"/>
        </w:rPr>
        <w:t>議程</w:t>
      </w:r>
      <w:r w:rsidRPr="008D4C69">
        <w:rPr>
          <w:rFonts w:cs="Times New Roman" w:hint="eastAsia"/>
          <w:b/>
          <w:szCs w:val="24"/>
        </w:rPr>
        <w:t xml:space="preserve"> 5</w:t>
      </w:r>
      <w:r w:rsidR="00264856" w:rsidRPr="00B67C4A">
        <w:rPr>
          <w:rFonts w:cs="Times New Roman" w:hint="eastAsia"/>
          <w:b/>
          <w:szCs w:val="24"/>
        </w:rPr>
        <w:t>)</w:t>
      </w:r>
    </w:p>
    <w:p w14:paraId="73969353" w14:textId="77777777" w:rsidR="008D4C69" w:rsidRDefault="008D4C69" w:rsidP="008D4C69">
      <w:pPr>
        <w:ind w:left="851" w:firstLine="480"/>
        <w:rPr>
          <w:rFonts w:hint="eastAsia"/>
        </w:rPr>
      </w:pPr>
      <w:r>
        <w:rPr>
          <w:rFonts w:hint="eastAsia"/>
        </w:rPr>
        <w:t>次委員會審議了大會關於</w:t>
      </w:r>
      <w:r>
        <w:rPr>
          <w:rFonts w:hint="eastAsia"/>
        </w:rPr>
        <w:t>2023</w:t>
      </w:r>
      <w:r>
        <w:rPr>
          <w:rFonts w:hint="eastAsia"/>
        </w:rPr>
        <w:t>年《港口國管制程序》</w:t>
      </w:r>
      <w:r>
        <w:rPr>
          <w:rFonts w:hint="eastAsia"/>
        </w:rPr>
        <w:t>(Procedures for Port State Control)</w:t>
      </w:r>
      <w:r>
        <w:rPr>
          <w:rFonts w:hint="eastAsia"/>
        </w:rPr>
        <w:t>之決議</w:t>
      </w:r>
      <w:r>
        <w:rPr>
          <w:rFonts w:hint="eastAsia"/>
        </w:rPr>
        <w:t>(A.1185(33))</w:t>
      </w:r>
      <w:r>
        <w:rPr>
          <w:rFonts w:hint="eastAsia"/>
        </w:rPr>
        <w:t>的修正案草案，其中包括：</w:t>
      </w:r>
    </w:p>
    <w:p w14:paraId="521B388B" w14:textId="77777777" w:rsidR="00855762" w:rsidRDefault="008D4C69" w:rsidP="00855762">
      <w:pPr>
        <w:pStyle w:val="a3"/>
        <w:numPr>
          <w:ilvl w:val="1"/>
          <w:numId w:val="11"/>
        </w:numPr>
        <w:ind w:leftChars="0" w:left="1843" w:firstLineChars="0"/>
      </w:pPr>
      <w:r>
        <w:rPr>
          <w:rFonts w:hint="eastAsia"/>
        </w:rPr>
        <w:t>關於加強海事安全控制和合</w:t>
      </w:r>
      <w:proofErr w:type="gramStart"/>
      <w:r>
        <w:rPr>
          <w:rFonts w:hint="eastAsia"/>
        </w:rPr>
        <w:t>規</w:t>
      </w:r>
      <w:proofErr w:type="gramEnd"/>
      <w:r>
        <w:rPr>
          <w:rFonts w:hint="eastAsia"/>
        </w:rPr>
        <w:t>措施準則的新附錄；</w:t>
      </w:r>
    </w:p>
    <w:p w14:paraId="534B2949" w14:textId="30B60644" w:rsidR="008D4C69" w:rsidRDefault="008D4C69" w:rsidP="00855762">
      <w:pPr>
        <w:pStyle w:val="a3"/>
        <w:numPr>
          <w:ilvl w:val="1"/>
          <w:numId w:val="11"/>
        </w:numPr>
        <w:ind w:leftChars="0" w:left="1843" w:firstLineChars="0"/>
        <w:rPr>
          <w:rFonts w:hint="eastAsia"/>
        </w:rPr>
      </w:pPr>
      <w:r>
        <w:rPr>
          <w:rFonts w:hint="eastAsia"/>
        </w:rPr>
        <w:t>更改和扣留船舶有關的準則。</w:t>
      </w:r>
    </w:p>
    <w:p w14:paraId="057BAA91" w14:textId="77777777" w:rsidR="008D4C69" w:rsidRDefault="008D4C69" w:rsidP="008D4C69">
      <w:pPr>
        <w:ind w:left="851" w:firstLine="480"/>
        <w:rPr>
          <w:rFonts w:hint="eastAsia"/>
        </w:rPr>
      </w:pPr>
      <w:proofErr w:type="gramStart"/>
      <w:r>
        <w:rPr>
          <w:rFonts w:hint="eastAsia"/>
        </w:rPr>
        <w:t>此外，</w:t>
      </w:r>
      <w:proofErr w:type="gramEnd"/>
      <w:r>
        <w:rPr>
          <w:rFonts w:hint="eastAsia"/>
        </w:rPr>
        <w:t>次委員會亦同意在休會期間通過全球港口國管制</w:t>
      </w:r>
      <w:r>
        <w:rPr>
          <w:rFonts w:hint="eastAsia"/>
        </w:rPr>
        <w:t>(PSC)</w:t>
      </w:r>
      <w:r>
        <w:rPr>
          <w:rFonts w:hint="eastAsia"/>
        </w:rPr>
        <w:t>活動和程序協調措施通訊小組進一步制定《港口國管制程序》修正案草案。</w:t>
      </w:r>
    </w:p>
    <w:p w14:paraId="087A74E8" w14:textId="744B365E" w:rsidR="00264856" w:rsidRPr="00B67C4A" w:rsidRDefault="008D4C69" w:rsidP="008D4C69">
      <w:pPr>
        <w:ind w:left="851" w:firstLine="480"/>
      </w:pPr>
      <w:r>
        <w:rPr>
          <w:rFonts w:hint="eastAsia"/>
        </w:rPr>
        <w:t>《港口國管制程序》修正案草案預計將於</w:t>
      </w:r>
      <w:r>
        <w:rPr>
          <w:rFonts w:hint="eastAsia"/>
        </w:rPr>
        <w:t>III 11</w:t>
      </w:r>
      <w:r>
        <w:rPr>
          <w:rFonts w:hint="eastAsia"/>
        </w:rPr>
        <w:t>上定稿，然後經</w:t>
      </w:r>
      <w:r>
        <w:rPr>
          <w:rFonts w:hint="eastAsia"/>
        </w:rPr>
        <w:t>MSC</w:t>
      </w:r>
      <w:r>
        <w:rPr>
          <w:rFonts w:hint="eastAsia"/>
        </w:rPr>
        <w:t>和</w:t>
      </w:r>
      <w:r>
        <w:rPr>
          <w:rFonts w:hint="eastAsia"/>
        </w:rPr>
        <w:t>MEPC</w:t>
      </w:r>
      <w:r>
        <w:rPr>
          <w:rFonts w:hint="eastAsia"/>
        </w:rPr>
        <w:t>授權，於</w:t>
      </w:r>
      <w:r>
        <w:rPr>
          <w:rFonts w:hint="eastAsia"/>
        </w:rPr>
        <w:t>2025</w:t>
      </w:r>
      <w:r>
        <w:rPr>
          <w:rFonts w:hint="eastAsia"/>
        </w:rPr>
        <w:t>年提交大會第</w:t>
      </w:r>
      <w:r>
        <w:rPr>
          <w:rFonts w:hint="eastAsia"/>
        </w:rPr>
        <w:t>34</w:t>
      </w:r>
      <w:r>
        <w:rPr>
          <w:rFonts w:hint="eastAsia"/>
        </w:rPr>
        <w:t>屆會議</w:t>
      </w:r>
      <w:r>
        <w:rPr>
          <w:rFonts w:hint="eastAsia"/>
        </w:rPr>
        <w:t>(A 34)</w:t>
      </w:r>
      <w:r>
        <w:rPr>
          <w:rFonts w:hint="eastAsia"/>
        </w:rPr>
        <w:t>審議並酌情通過</w:t>
      </w:r>
      <w:r w:rsidR="00264856" w:rsidRPr="00B67C4A">
        <w:rPr>
          <w:rFonts w:hint="eastAsia"/>
        </w:rPr>
        <w:t>。</w:t>
      </w:r>
    </w:p>
    <w:p w14:paraId="5CE3990F" w14:textId="4997AC81" w:rsidR="00264856" w:rsidRPr="00BD5B02" w:rsidRDefault="00020F51" w:rsidP="00264856">
      <w:pPr>
        <w:pStyle w:val="a3"/>
        <w:numPr>
          <w:ilvl w:val="0"/>
          <w:numId w:val="9"/>
        </w:numPr>
        <w:ind w:leftChars="237" w:left="850" w:hangingChars="117" w:hanging="281"/>
        <w:rPr>
          <w:rFonts w:cs="Times New Roman"/>
          <w:b/>
          <w:szCs w:val="24"/>
        </w:rPr>
      </w:pPr>
      <w:r w:rsidRPr="00020F51">
        <w:rPr>
          <w:rFonts w:cs="Times New Roman" w:hint="eastAsia"/>
          <w:b/>
          <w:szCs w:val="24"/>
        </w:rPr>
        <w:t>關於港口國管制的典範課程</w:t>
      </w:r>
      <w:r w:rsidRPr="00020F51">
        <w:rPr>
          <w:rFonts w:cs="Times New Roman" w:hint="eastAsia"/>
          <w:b/>
          <w:szCs w:val="24"/>
        </w:rPr>
        <w:t>3.09</w:t>
      </w:r>
      <w:r w:rsidRPr="00020F51">
        <w:rPr>
          <w:rFonts w:cs="Times New Roman" w:hint="eastAsia"/>
          <w:b/>
          <w:szCs w:val="24"/>
        </w:rPr>
        <w:t>修訂草案</w:t>
      </w:r>
      <w:r w:rsidRPr="00020F51">
        <w:rPr>
          <w:rFonts w:cs="Times New Roman" w:hint="eastAsia"/>
          <w:b/>
          <w:szCs w:val="24"/>
        </w:rPr>
        <w:t>(</w:t>
      </w:r>
      <w:r w:rsidRPr="00020F51">
        <w:rPr>
          <w:rFonts w:cs="Times New Roman" w:hint="eastAsia"/>
          <w:b/>
          <w:szCs w:val="24"/>
        </w:rPr>
        <w:t>議程</w:t>
      </w:r>
      <w:r w:rsidRPr="00020F51">
        <w:rPr>
          <w:rFonts w:cs="Times New Roman" w:hint="eastAsia"/>
          <w:b/>
          <w:szCs w:val="24"/>
        </w:rPr>
        <w:t>6</w:t>
      </w:r>
      <w:r w:rsidR="00264856" w:rsidRPr="00BD5B02">
        <w:rPr>
          <w:rFonts w:cs="Times New Roman" w:hint="eastAsia"/>
          <w:b/>
          <w:szCs w:val="24"/>
        </w:rPr>
        <w:t>)</w:t>
      </w:r>
    </w:p>
    <w:p w14:paraId="4C5F2E21" w14:textId="306D0A46" w:rsidR="00264856" w:rsidRPr="0091173E" w:rsidRDefault="00B7587A" w:rsidP="00264856">
      <w:pPr>
        <w:ind w:left="851" w:firstLine="480"/>
      </w:pPr>
      <w:r w:rsidRPr="00B7587A">
        <w:rPr>
          <w:rFonts w:hint="eastAsia"/>
        </w:rPr>
        <w:t>次委員會在港口國管制典範課程</w:t>
      </w:r>
      <w:r w:rsidRPr="00B7587A">
        <w:rPr>
          <w:rFonts w:hint="eastAsia"/>
        </w:rPr>
        <w:t>3.09</w:t>
      </w:r>
      <w:r w:rsidRPr="00B7587A">
        <w:rPr>
          <w:rFonts w:hint="eastAsia"/>
        </w:rPr>
        <w:t>修訂草案方面取得重大進展。預計在</w:t>
      </w:r>
      <w:r w:rsidRPr="00B7587A">
        <w:rPr>
          <w:rFonts w:hint="eastAsia"/>
        </w:rPr>
        <w:t>2025</w:t>
      </w:r>
      <w:r w:rsidRPr="00B7587A">
        <w:rPr>
          <w:rFonts w:hint="eastAsia"/>
        </w:rPr>
        <w:t>年</w:t>
      </w:r>
      <w:r w:rsidRPr="00B7587A">
        <w:rPr>
          <w:rFonts w:hint="eastAsia"/>
        </w:rPr>
        <w:t>7</w:t>
      </w:r>
      <w:r w:rsidRPr="00B7587A">
        <w:rPr>
          <w:rFonts w:hint="eastAsia"/>
        </w:rPr>
        <w:t>月舉行的</w:t>
      </w:r>
      <w:proofErr w:type="gramStart"/>
      <w:r w:rsidRPr="00B7587A">
        <w:rPr>
          <w:rFonts w:hint="eastAsia"/>
        </w:rPr>
        <w:t>下一屆次委員會</w:t>
      </w:r>
      <w:proofErr w:type="gramEnd"/>
      <w:r w:rsidRPr="00B7587A">
        <w:rPr>
          <w:rFonts w:hint="eastAsia"/>
        </w:rPr>
        <w:t>(III 11)</w:t>
      </w:r>
      <w:r w:rsidRPr="00B7587A">
        <w:rPr>
          <w:rFonts w:hint="eastAsia"/>
        </w:rPr>
        <w:t>會議上，完成修訂和驗證典範課程。</w:t>
      </w:r>
    </w:p>
    <w:p w14:paraId="7A798F16" w14:textId="724D2171" w:rsidR="00264856" w:rsidRPr="000835F4" w:rsidRDefault="002526BE" w:rsidP="00264856">
      <w:pPr>
        <w:pStyle w:val="a3"/>
        <w:numPr>
          <w:ilvl w:val="0"/>
          <w:numId w:val="9"/>
        </w:numPr>
        <w:ind w:leftChars="237" w:left="850" w:hangingChars="117" w:hanging="281"/>
        <w:rPr>
          <w:rFonts w:cs="Times New Roman"/>
          <w:b/>
          <w:szCs w:val="24"/>
        </w:rPr>
      </w:pPr>
      <w:r w:rsidRPr="002526BE">
        <w:rPr>
          <w:rFonts w:cs="Times New Roman" w:hint="eastAsia"/>
          <w:b/>
          <w:szCs w:val="24"/>
        </w:rPr>
        <w:t>分析綜合稽核概要報告</w:t>
      </w:r>
      <w:r w:rsidRPr="002526BE">
        <w:rPr>
          <w:rFonts w:cs="Times New Roman" w:hint="eastAsia"/>
          <w:b/>
          <w:szCs w:val="24"/>
        </w:rPr>
        <w:t>(</w:t>
      </w:r>
      <w:r w:rsidRPr="002526BE">
        <w:rPr>
          <w:rFonts w:cs="Times New Roman" w:hint="eastAsia"/>
          <w:b/>
          <w:szCs w:val="24"/>
        </w:rPr>
        <w:t>議程</w:t>
      </w:r>
      <w:r w:rsidRPr="002526BE">
        <w:rPr>
          <w:rFonts w:cs="Times New Roman" w:hint="eastAsia"/>
          <w:b/>
          <w:szCs w:val="24"/>
        </w:rPr>
        <w:t>8</w:t>
      </w:r>
      <w:r w:rsidR="00264856" w:rsidRPr="005D7D5B">
        <w:rPr>
          <w:rFonts w:cs="Times New Roman" w:hint="eastAsia"/>
          <w:b/>
          <w:szCs w:val="24"/>
        </w:rPr>
        <w:t>)</w:t>
      </w:r>
    </w:p>
    <w:p w14:paraId="36BF6659" w14:textId="77777777" w:rsidR="002526BE" w:rsidRDefault="002526BE" w:rsidP="002526BE">
      <w:pPr>
        <w:ind w:left="851" w:firstLine="480"/>
        <w:rPr>
          <w:rFonts w:hint="eastAsia"/>
        </w:rPr>
      </w:pPr>
      <w:r>
        <w:rPr>
          <w:rFonts w:hint="eastAsia"/>
        </w:rPr>
        <w:t>IMO</w:t>
      </w:r>
      <w:r>
        <w:rPr>
          <w:rFonts w:hint="eastAsia"/>
        </w:rPr>
        <w:t>會員國稽核方案</w:t>
      </w:r>
      <w:r>
        <w:rPr>
          <w:rFonts w:hint="eastAsia"/>
        </w:rPr>
        <w:t>(IMO Member State Audit Scheme, IMSAS)</w:t>
      </w:r>
      <w:r>
        <w:rPr>
          <w:rFonts w:hint="eastAsia"/>
        </w:rPr>
        <w:t>是一項強制性方案。根據此方案，會員國將在</w:t>
      </w:r>
      <w:r>
        <w:rPr>
          <w:rFonts w:hint="eastAsia"/>
        </w:rPr>
        <w:t>7</w:t>
      </w:r>
      <w:r>
        <w:rPr>
          <w:rFonts w:hint="eastAsia"/>
        </w:rPr>
        <w:t>年週期內接受評估，以了解其執行</w:t>
      </w:r>
      <w:r>
        <w:rPr>
          <w:rFonts w:hint="eastAsia"/>
        </w:rPr>
        <w:t>IMO</w:t>
      </w:r>
      <w:r>
        <w:rPr>
          <w:rFonts w:hint="eastAsia"/>
        </w:rPr>
        <w:t>文書的成效，其目的是提高各國執行</w:t>
      </w:r>
      <w:r>
        <w:rPr>
          <w:rFonts w:hint="eastAsia"/>
        </w:rPr>
        <w:t>IMO</w:t>
      </w:r>
      <w:r>
        <w:rPr>
          <w:rFonts w:hint="eastAsia"/>
        </w:rPr>
        <w:t>法規的能力。</w:t>
      </w:r>
    </w:p>
    <w:p w14:paraId="67C626DE" w14:textId="77777777" w:rsidR="002526BE" w:rsidRDefault="002526BE" w:rsidP="002526BE">
      <w:pPr>
        <w:ind w:left="851" w:firstLine="480"/>
        <w:rPr>
          <w:rFonts w:hint="eastAsia"/>
        </w:rPr>
      </w:pPr>
      <w:r>
        <w:rPr>
          <w:rFonts w:hint="eastAsia"/>
        </w:rPr>
        <w:t>次委員會審議了對秘書處在</w:t>
      </w:r>
      <w:r>
        <w:rPr>
          <w:rFonts w:hint="eastAsia"/>
        </w:rPr>
        <w:t>2016</w:t>
      </w:r>
      <w:r>
        <w:rPr>
          <w:rFonts w:hint="eastAsia"/>
        </w:rPr>
        <w:t>年至</w:t>
      </w:r>
      <w:r>
        <w:rPr>
          <w:rFonts w:hint="eastAsia"/>
        </w:rPr>
        <w:t>2022</w:t>
      </w:r>
      <w:r>
        <w:rPr>
          <w:rFonts w:hint="eastAsia"/>
        </w:rPr>
        <w:t>年期間進行的</w:t>
      </w:r>
      <w:r>
        <w:rPr>
          <w:rFonts w:hint="eastAsia"/>
        </w:rPr>
        <w:t>82</w:t>
      </w:r>
      <w:r>
        <w:rPr>
          <w:rFonts w:hint="eastAsia"/>
        </w:rPr>
        <w:t>次稽核所整合之</w:t>
      </w:r>
      <w:r>
        <w:rPr>
          <w:rFonts w:hint="eastAsia"/>
        </w:rPr>
        <w:t>6</w:t>
      </w:r>
      <w:r>
        <w:rPr>
          <w:rFonts w:hint="eastAsia"/>
        </w:rPr>
        <w:t>份綜合稽核概要報告</w:t>
      </w:r>
      <w:r>
        <w:rPr>
          <w:rFonts w:hint="eastAsia"/>
        </w:rPr>
        <w:t>(consolidated audit summary reports, CASRs)</w:t>
      </w:r>
      <w:r>
        <w:rPr>
          <w:rFonts w:hint="eastAsia"/>
        </w:rPr>
        <w:t>的分析，以確定可透過</w:t>
      </w:r>
      <w:r>
        <w:rPr>
          <w:rFonts w:hint="eastAsia"/>
        </w:rPr>
        <w:t>IMO</w:t>
      </w:r>
      <w:r>
        <w:rPr>
          <w:rFonts w:hint="eastAsia"/>
        </w:rPr>
        <w:t>技術合作向會員國提供協助的領域，以及由</w:t>
      </w:r>
      <w:r>
        <w:rPr>
          <w:rFonts w:hint="eastAsia"/>
        </w:rPr>
        <w:t>IMO</w:t>
      </w:r>
      <w:r>
        <w:rPr>
          <w:rFonts w:hint="eastAsia"/>
        </w:rPr>
        <w:t>相關機構審查其適當性和有效性的規定。</w:t>
      </w:r>
    </w:p>
    <w:p w14:paraId="1F4F28A8" w14:textId="55418A36" w:rsidR="00264856" w:rsidRDefault="002526BE" w:rsidP="002526BE">
      <w:pPr>
        <w:ind w:left="851" w:firstLine="480"/>
      </w:pPr>
      <w:r>
        <w:rPr>
          <w:rFonts w:hint="eastAsia"/>
        </w:rPr>
        <w:t>該分析所得到的結論有：</w:t>
      </w:r>
    </w:p>
    <w:p w14:paraId="33153349" w14:textId="1524BFD3" w:rsidR="002526BE" w:rsidRDefault="002526BE" w:rsidP="002526BE">
      <w:pPr>
        <w:pStyle w:val="a3"/>
        <w:numPr>
          <w:ilvl w:val="0"/>
          <w:numId w:val="12"/>
        </w:numPr>
        <w:ind w:leftChars="0" w:left="1843" w:firstLineChars="0"/>
        <w:rPr>
          <w:rFonts w:hint="eastAsia"/>
        </w:rPr>
      </w:pPr>
      <w:r>
        <w:rPr>
          <w:rFonts w:hint="eastAsia"/>
        </w:rPr>
        <w:t>缺乏有效實施和執行相關強制性</w:t>
      </w:r>
      <w:r>
        <w:rPr>
          <w:rFonts w:hint="eastAsia"/>
        </w:rPr>
        <w:t>IMO</w:t>
      </w:r>
      <w:r>
        <w:rPr>
          <w:rFonts w:hint="eastAsia"/>
        </w:rPr>
        <w:t>文書和</w:t>
      </w:r>
      <w:r>
        <w:rPr>
          <w:rFonts w:hint="eastAsia"/>
        </w:rPr>
        <w:t>III</w:t>
      </w:r>
      <w:r>
        <w:rPr>
          <w:rFonts w:hint="eastAsia"/>
        </w:rPr>
        <w:t>章程主要領域；</w:t>
      </w:r>
    </w:p>
    <w:p w14:paraId="4F5D3E67" w14:textId="3DDFB4E7" w:rsidR="002526BE" w:rsidRDefault="002526BE" w:rsidP="002526BE">
      <w:pPr>
        <w:pStyle w:val="a3"/>
        <w:numPr>
          <w:ilvl w:val="0"/>
          <w:numId w:val="12"/>
        </w:numPr>
        <w:ind w:leftChars="0" w:left="1843" w:firstLineChars="0"/>
        <w:rPr>
          <w:rFonts w:hint="eastAsia"/>
        </w:rPr>
      </w:pPr>
      <w:r>
        <w:rPr>
          <w:rFonts w:hint="eastAsia"/>
        </w:rPr>
        <w:lastRenderedPageBreak/>
        <w:t>對於重複出現之發現</w:t>
      </w:r>
      <w:r>
        <w:rPr>
          <w:rFonts w:hint="eastAsia"/>
        </w:rPr>
        <w:t>/</w:t>
      </w:r>
      <w:r>
        <w:rPr>
          <w:rFonts w:hint="eastAsia"/>
        </w:rPr>
        <w:t>觀察的主要領域下根本原因和具體問題</w:t>
      </w:r>
      <w:r>
        <w:rPr>
          <w:rFonts w:hint="eastAsia"/>
        </w:rPr>
        <w:t>/</w:t>
      </w:r>
      <w:r>
        <w:rPr>
          <w:rFonts w:hint="eastAsia"/>
        </w:rPr>
        <w:t>困難；</w:t>
      </w:r>
    </w:p>
    <w:p w14:paraId="472FD451" w14:textId="4A2BE50C" w:rsidR="002526BE" w:rsidRDefault="002526BE" w:rsidP="002526BE">
      <w:pPr>
        <w:pStyle w:val="a3"/>
        <w:numPr>
          <w:ilvl w:val="0"/>
          <w:numId w:val="12"/>
        </w:numPr>
        <w:ind w:leftChars="0" w:left="1843" w:firstLineChars="0"/>
        <w:rPr>
          <w:rFonts w:hint="eastAsia"/>
        </w:rPr>
      </w:pPr>
      <w:r>
        <w:rPr>
          <w:rFonts w:hint="eastAsia"/>
        </w:rPr>
        <w:t>為支持會員國而確定的額外協助需求；</w:t>
      </w:r>
    </w:p>
    <w:p w14:paraId="4E601541" w14:textId="297B0066" w:rsidR="002526BE" w:rsidRDefault="002526BE" w:rsidP="002526BE">
      <w:pPr>
        <w:pStyle w:val="a3"/>
        <w:numPr>
          <w:ilvl w:val="0"/>
          <w:numId w:val="12"/>
        </w:numPr>
        <w:ind w:leftChars="0" w:left="1843" w:firstLineChars="0"/>
      </w:pPr>
      <w:r>
        <w:rPr>
          <w:rFonts w:hint="eastAsia"/>
        </w:rPr>
        <w:t>分析已確定之</w:t>
      </w:r>
      <w:r>
        <w:rPr>
          <w:rFonts w:hint="eastAsia"/>
        </w:rPr>
        <w:t>IMO</w:t>
      </w:r>
      <w:r>
        <w:rPr>
          <w:rFonts w:hint="eastAsia"/>
        </w:rPr>
        <w:t>強制性文書規定的有效性和</w:t>
      </w:r>
      <w:proofErr w:type="gramStart"/>
      <w:r>
        <w:rPr>
          <w:rFonts w:hint="eastAsia"/>
        </w:rPr>
        <w:t>適切</w:t>
      </w:r>
      <w:proofErr w:type="gramEnd"/>
      <w:r>
        <w:rPr>
          <w:rFonts w:hint="eastAsia"/>
        </w:rPr>
        <w:t>性。</w:t>
      </w:r>
    </w:p>
    <w:p w14:paraId="4E710D9E" w14:textId="77777777" w:rsidR="00561733" w:rsidRDefault="00561733" w:rsidP="00561733">
      <w:pPr>
        <w:ind w:left="851" w:firstLineChars="177" w:firstLine="425"/>
        <w:rPr>
          <w:rFonts w:hint="eastAsia"/>
        </w:rPr>
      </w:pPr>
      <w:r>
        <w:rPr>
          <w:rFonts w:hint="eastAsia"/>
        </w:rPr>
        <w:t>針對</w:t>
      </w:r>
      <w:r>
        <w:rPr>
          <w:rFonts w:hint="eastAsia"/>
        </w:rPr>
        <w:t>82</w:t>
      </w:r>
      <w:r>
        <w:rPr>
          <w:rFonts w:hint="eastAsia"/>
        </w:rPr>
        <w:t>次稽核的觀察</w:t>
      </w:r>
      <w:r>
        <w:rPr>
          <w:rFonts w:hint="eastAsia"/>
        </w:rPr>
        <w:t>/</w:t>
      </w:r>
      <w:r>
        <w:rPr>
          <w:rFonts w:hint="eastAsia"/>
        </w:rPr>
        <w:t>發現的分析結果顯示，</w:t>
      </w:r>
      <w:r>
        <w:rPr>
          <w:rFonts w:hint="eastAsia"/>
        </w:rPr>
        <w:t>42%</w:t>
      </w:r>
      <w:r>
        <w:rPr>
          <w:rFonts w:hint="eastAsia"/>
        </w:rPr>
        <w:t>的發現是在船旗國的責任和義務方面，其次是共同區域</w:t>
      </w:r>
      <w:r>
        <w:rPr>
          <w:rFonts w:hint="eastAsia"/>
        </w:rPr>
        <w:t>(27%)</w:t>
      </w:r>
      <w:r>
        <w:rPr>
          <w:rFonts w:hint="eastAsia"/>
        </w:rPr>
        <w:t>、沿海國</w:t>
      </w:r>
      <w:r>
        <w:rPr>
          <w:rFonts w:hint="eastAsia"/>
        </w:rPr>
        <w:t>(16%)</w:t>
      </w:r>
      <w:r>
        <w:rPr>
          <w:rFonts w:hint="eastAsia"/>
        </w:rPr>
        <w:t>和港口國</w:t>
      </w:r>
      <w:r>
        <w:rPr>
          <w:rFonts w:hint="eastAsia"/>
        </w:rPr>
        <w:t>(15%)</w:t>
      </w:r>
      <w:r>
        <w:rPr>
          <w:rFonts w:hint="eastAsia"/>
        </w:rPr>
        <w:t>。</w:t>
      </w:r>
    </w:p>
    <w:p w14:paraId="62243C27" w14:textId="77777777" w:rsidR="00561733" w:rsidRDefault="00561733" w:rsidP="00561733">
      <w:pPr>
        <w:ind w:left="851" w:firstLineChars="177" w:firstLine="425"/>
        <w:rPr>
          <w:rFonts w:hint="eastAsia"/>
        </w:rPr>
      </w:pPr>
      <w:r>
        <w:rPr>
          <w:rFonts w:hint="eastAsia"/>
        </w:rPr>
        <w:t>對於船旗國而言，在實施</w:t>
      </w:r>
      <w:r>
        <w:rPr>
          <w:rFonts w:hint="eastAsia"/>
        </w:rPr>
        <w:t>(implement)</w:t>
      </w:r>
      <w:r>
        <w:rPr>
          <w:rFonts w:hint="eastAsia"/>
        </w:rPr>
        <w:t>方面，主要的調查結果與缺乏透過發布國家立法和準則，以及透過指派更新和修訂所通過的任何相關政策責任來執行政策有關。</w:t>
      </w:r>
    </w:p>
    <w:p w14:paraId="23248CEB" w14:textId="77777777" w:rsidR="00561733" w:rsidRDefault="00561733" w:rsidP="00561733">
      <w:pPr>
        <w:ind w:left="851" w:firstLineChars="177" w:firstLine="425"/>
        <w:rPr>
          <w:rFonts w:hint="eastAsia"/>
        </w:rPr>
      </w:pPr>
      <w:r>
        <w:rPr>
          <w:rFonts w:hint="eastAsia"/>
        </w:rPr>
        <w:t>在執行</w:t>
      </w:r>
      <w:r>
        <w:rPr>
          <w:rFonts w:hint="eastAsia"/>
        </w:rPr>
        <w:t>(enforce)</w:t>
      </w:r>
      <w:r>
        <w:rPr>
          <w:rFonts w:hint="eastAsia"/>
        </w:rPr>
        <w:t>方面，主要調查結果跟缺乏適當國家法律規定、內部指令和充足人力資源以確保有效執行和遵守國際義務有關。</w:t>
      </w:r>
      <w:proofErr w:type="gramStart"/>
      <w:r>
        <w:rPr>
          <w:rFonts w:hint="eastAsia"/>
        </w:rPr>
        <w:t>此外，</w:t>
      </w:r>
      <w:proofErr w:type="gramEnd"/>
      <w:r>
        <w:rPr>
          <w:rFonts w:hint="eastAsia"/>
        </w:rPr>
        <w:t>在許多調查結果中也發現，國家法律和法規中也缺發足夠嚴厲的罰則來處置違反國際規範和標準的行為。</w:t>
      </w:r>
    </w:p>
    <w:p w14:paraId="4C3EEAAA" w14:textId="77777777" w:rsidR="00561733" w:rsidRDefault="00561733" w:rsidP="00561733">
      <w:pPr>
        <w:ind w:left="851" w:firstLineChars="177" w:firstLine="425"/>
        <w:rPr>
          <w:rFonts w:hint="eastAsia"/>
        </w:rPr>
      </w:pPr>
      <w:r>
        <w:rPr>
          <w:rFonts w:hint="eastAsia"/>
        </w:rPr>
        <w:t>次委員會建議</w:t>
      </w:r>
      <w:r>
        <w:rPr>
          <w:rFonts w:hint="eastAsia"/>
        </w:rPr>
        <w:t>MSC</w:t>
      </w:r>
      <w:r>
        <w:rPr>
          <w:rFonts w:hint="eastAsia"/>
        </w:rPr>
        <w:t>和</w:t>
      </w:r>
      <w:r>
        <w:rPr>
          <w:rFonts w:hint="eastAsia"/>
        </w:rPr>
        <w:t>MEPC</w:t>
      </w:r>
      <w:r>
        <w:rPr>
          <w:rFonts w:hint="eastAsia"/>
        </w:rPr>
        <w:t>認可</w:t>
      </w:r>
      <w:r>
        <w:rPr>
          <w:rFonts w:hint="eastAsia"/>
        </w:rPr>
        <w:t>CASRs</w:t>
      </w:r>
      <w:r>
        <w:rPr>
          <w:rFonts w:hint="eastAsia"/>
        </w:rPr>
        <w:t>的分析結果，並將結果向理事會報告。</w:t>
      </w:r>
    </w:p>
    <w:p w14:paraId="6ECB0645" w14:textId="24BD46B0" w:rsidR="00561733" w:rsidRDefault="00561733" w:rsidP="00561733">
      <w:pPr>
        <w:ind w:left="851" w:firstLineChars="177" w:firstLine="425"/>
        <w:rPr>
          <w:rFonts w:hint="eastAsia"/>
        </w:rPr>
      </w:pPr>
      <w:r>
        <w:rPr>
          <w:rFonts w:hint="eastAsia"/>
        </w:rPr>
        <w:t>次委員會亦建議</w:t>
      </w:r>
      <w:r>
        <w:rPr>
          <w:rFonts w:hint="eastAsia"/>
        </w:rPr>
        <w:t>MSC</w:t>
      </w:r>
      <w:r>
        <w:rPr>
          <w:rFonts w:hint="eastAsia"/>
        </w:rPr>
        <w:t>啟動對</w:t>
      </w:r>
      <w:r>
        <w:rPr>
          <w:rFonts w:hint="eastAsia"/>
        </w:rPr>
        <w:t>IMO</w:t>
      </w:r>
      <w:r>
        <w:rPr>
          <w:rFonts w:hint="eastAsia"/>
        </w:rPr>
        <w:t>強制性文書某些規定的適切性和有效性審查，將判斷適切性和有效性標準的初步分析結果提交給航行、通訊和搜救次委員會</w:t>
      </w:r>
      <w:r>
        <w:rPr>
          <w:rFonts w:hint="eastAsia"/>
        </w:rPr>
        <w:t>(Sub-Committee on Navigation, Communications and Search and Rescue, NCSR)</w:t>
      </w:r>
      <w:r>
        <w:rPr>
          <w:rFonts w:hint="eastAsia"/>
        </w:rPr>
        <w:t>、貨物和貨櫃運輸次委員會</w:t>
      </w:r>
      <w:r>
        <w:rPr>
          <w:rFonts w:hint="eastAsia"/>
        </w:rPr>
        <w:t>(Sub-Committee on Navigation, Communications and Search and Rescue, CCC)</w:t>
      </w:r>
      <w:r>
        <w:rPr>
          <w:rFonts w:hint="eastAsia"/>
        </w:rPr>
        <w:t>和人為因素、訓練和</w:t>
      </w:r>
      <w:proofErr w:type="gramStart"/>
      <w:r>
        <w:rPr>
          <w:rFonts w:hint="eastAsia"/>
        </w:rPr>
        <w:t>當值次委員會</w:t>
      </w:r>
      <w:proofErr w:type="gramEnd"/>
      <w:r>
        <w:rPr>
          <w:rFonts w:hint="eastAsia"/>
        </w:rPr>
        <w:t>(Sub-Committee on Human element, Training and Watchkeeping, HTW)</w:t>
      </w:r>
      <w:r>
        <w:rPr>
          <w:rFonts w:hint="eastAsia"/>
        </w:rPr>
        <w:t>進一步審查，並向</w:t>
      </w:r>
      <w:r>
        <w:rPr>
          <w:rFonts w:hint="eastAsia"/>
        </w:rPr>
        <w:t>MSC</w:t>
      </w:r>
      <w:proofErr w:type="gramStart"/>
      <w:r>
        <w:rPr>
          <w:rFonts w:hint="eastAsia"/>
        </w:rPr>
        <w:t>匯</w:t>
      </w:r>
      <w:proofErr w:type="gramEnd"/>
      <w:r>
        <w:rPr>
          <w:rFonts w:hint="eastAsia"/>
        </w:rPr>
        <w:t>報。</w:t>
      </w:r>
    </w:p>
    <w:p w14:paraId="3AD77C70" w14:textId="1867F63C" w:rsidR="00264856" w:rsidRPr="009658A3" w:rsidRDefault="002E3241" w:rsidP="00264856">
      <w:pPr>
        <w:pStyle w:val="a3"/>
        <w:numPr>
          <w:ilvl w:val="0"/>
          <w:numId w:val="9"/>
        </w:numPr>
        <w:ind w:leftChars="237" w:left="850" w:hangingChars="117" w:hanging="281"/>
        <w:rPr>
          <w:rFonts w:cs="Times New Roman"/>
          <w:b/>
          <w:szCs w:val="24"/>
        </w:rPr>
      </w:pPr>
      <w:r w:rsidRPr="002E3241">
        <w:rPr>
          <w:rFonts w:cs="Times New Roman" w:hint="eastAsia"/>
          <w:b/>
          <w:szCs w:val="24"/>
        </w:rPr>
        <w:t>修訂船舶檢驗和發證統一制度</w:t>
      </w:r>
      <w:r w:rsidRPr="002E3241">
        <w:rPr>
          <w:rFonts w:cs="Times New Roman" w:hint="eastAsia"/>
          <w:b/>
          <w:szCs w:val="24"/>
        </w:rPr>
        <w:t>(Harmonized System of Survey and Certification, HSSC)</w:t>
      </w:r>
      <w:r w:rsidRPr="002E3241">
        <w:rPr>
          <w:rFonts w:cs="Times New Roman" w:hint="eastAsia"/>
          <w:b/>
          <w:szCs w:val="24"/>
        </w:rPr>
        <w:t>的檢驗準則</w:t>
      </w:r>
      <w:r w:rsidRPr="002E3241">
        <w:rPr>
          <w:rFonts w:cs="Times New Roman" w:hint="eastAsia"/>
          <w:b/>
          <w:szCs w:val="24"/>
        </w:rPr>
        <w:t>(</w:t>
      </w:r>
      <w:r w:rsidRPr="002E3241">
        <w:rPr>
          <w:rFonts w:cs="Times New Roman" w:hint="eastAsia"/>
          <w:b/>
          <w:szCs w:val="24"/>
        </w:rPr>
        <w:t>議程</w:t>
      </w:r>
      <w:r w:rsidRPr="002E3241">
        <w:rPr>
          <w:rFonts w:cs="Times New Roman" w:hint="eastAsia"/>
          <w:b/>
          <w:szCs w:val="24"/>
        </w:rPr>
        <w:t>9</w:t>
      </w:r>
      <w:r w:rsidR="00264856" w:rsidRPr="009658A3">
        <w:rPr>
          <w:rFonts w:cs="Times New Roman" w:hint="eastAsia"/>
          <w:b/>
          <w:szCs w:val="24"/>
        </w:rPr>
        <w:t>)</w:t>
      </w:r>
    </w:p>
    <w:p w14:paraId="4A1EB9B4" w14:textId="77777777" w:rsidR="00242F50" w:rsidRDefault="00242F50" w:rsidP="00242F50">
      <w:pPr>
        <w:ind w:left="851" w:firstLine="480"/>
        <w:rPr>
          <w:rFonts w:hint="eastAsia"/>
        </w:rPr>
      </w:pPr>
      <w:r>
        <w:rPr>
          <w:rFonts w:hint="eastAsia"/>
        </w:rPr>
        <w:t>次委員會根據</w:t>
      </w:r>
      <w:r>
        <w:rPr>
          <w:rFonts w:hint="eastAsia"/>
        </w:rPr>
        <w:t>2023</w:t>
      </w:r>
      <w:r>
        <w:rPr>
          <w:rFonts w:hint="eastAsia"/>
        </w:rPr>
        <w:t>年船舶檢驗和發證統一制度</w:t>
      </w:r>
      <w:r>
        <w:rPr>
          <w:rFonts w:hint="eastAsia"/>
        </w:rPr>
        <w:t>(A.1186(33)</w:t>
      </w:r>
      <w:r>
        <w:rPr>
          <w:rFonts w:hint="eastAsia"/>
        </w:rPr>
        <w:t>號決議</w:t>
      </w:r>
      <w:r>
        <w:rPr>
          <w:rFonts w:hint="eastAsia"/>
        </w:rPr>
        <w:t>)</w:t>
      </w:r>
    </w:p>
    <w:p w14:paraId="17C708C2" w14:textId="77777777" w:rsidR="00242F50" w:rsidRDefault="00242F50" w:rsidP="00242F50">
      <w:pPr>
        <w:ind w:left="851" w:firstLine="480"/>
        <w:rPr>
          <w:rFonts w:hint="eastAsia"/>
        </w:rPr>
      </w:pPr>
      <w:r>
        <w:rPr>
          <w:rFonts w:hint="eastAsia"/>
        </w:rPr>
        <w:t>推進制定檢驗準則修正案草案的工作。檢驗準則有助於在全球範圍內協調、統一一致和及時實施</w:t>
      </w:r>
      <w:r>
        <w:rPr>
          <w:rFonts w:hint="eastAsia"/>
        </w:rPr>
        <w:t>IMO</w:t>
      </w:r>
      <w:r>
        <w:rPr>
          <w:rFonts w:hint="eastAsia"/>
        </w:rPr>
        <w:t>各項文書，並為檢驗和發證工作提供指導。</w:t>
      </w:r>
    </w:p>
    <w:p w14:paraId="399F96DB" w14:textId="49A7B033" w:rsidR="00264856" w:rsidRPr="00064AE9" w:rsidRDefault="00242F50" w:rsidP="00242F50">
      <w:pPr>
        <w:ind w:left="851" w:firstLine="480"/>
      </w:pPr>
      <w:r>
        <w:rPr>
          <w:rFonts w:hint="eastAsia"/>
        </w:rPr>
        <w:t>修正案草案將納入截至</w:t>
      </w:r>
      <w:r>
        <w:rPr>
          <w:rFonts w:hint="eastAsia"/>
        </w:rPr>
        <w:t>2025</w:t>
      </w:r>
      <w:r>
        <w:rPr>
          <w:rFonts w:hint="eastAsia"/>
        </w:rPr>
        <w:t>年</w:t>
      </w:r>
      <w:r>
        <w:rPr>
          <w:rFonts w:hint="eastAsia"/>
        </w:rPr>
        <w:t>12</w:t>
      </w:r>
      <w:r>
        <w:rPr>
          <w:rFonts w:hint="eastAsia"/>
        </w:rPr>
        <w:t>月</w:t>
      </w:r>
      <w:r>
        <w:rPr>
          <w:rFonts w:hint="eastAsia"/>
        </w:rPr>
        <w:t>31</w:t>
      </w:r>
      <w:r>
        <w:rPr>
          <w:rFonts w:hint="eastAsia"/>
        </w:rPr>
        <w:t>日生效之強制性文書的相關檢驗要求，以及以</w:t>
      </w:r>
      <w:r>
        <w:rPr>
          <w:rFonts w:hint="eastAsia"/>
        </w:rPr>
        <w:t>4</w:t>
      </w:r>
      <w:r>
        <w:rPr>
          <w:rFonts w:hint="eastAsia"/>
        </w:rPr>
        <w:t>年為生效週期的</w:t>
      </w:r>
      <w:r>
        <w:rPr>
          <w:rFonts w:hint="eastAsia"/>
        </w:rPr>
        <w:t>SOLAS</w:t>
      </w:r>
      <w:r>
        <w:rPr>
          <w:rFonts w:hint="eastAsia"/>
        </w:rPr>
        <w:t>公約修正案。修訂後的準則預計將於</w:t>
      </w:r>
      <w:r>
        <w:rPr>
          <w:rFonts w:hint="eastAsia"/>
        </w:rPr>
        <w:t>III 11</w:t>
      </w:r>
      <w:r>
        <w:rPr>
          <w:rFonts w:hint="eastAsia"/>
        </w:rPr>
        <w:t>定稿，並提交給大會第</w:t>
      </w:r>
      <w:r>
        <w:rPr>
          <w:rFonts w:hint="eastAsia"/>
        </w:rPr>
        <w:t>34</w:t>
      </w:r>
      <w:r>
        <w:rPr>
          <w:rFonts w:hint="eastAsia"/>
        </w:rPr>
        <w:t>屆會議</w:t>
      </w:r>
      <w:r>
        <w:rPr>
          <w:rFonts w:hint="eastAsia"/>
        </w:rPr>
        <w:t>(2025</w:t>
      </w:r>
      <w:r>
        <w:rPr>
          <w:rFonts w:hint="eastAsia"/>
        </w:rPr>
        <w:t>年</w:t>
      </w:r>
      <w:r>
        <w:rPr>
          <w:rFonts w:hint="eastAsia"/>
        </w:rPr>
        <w:t>12</w:t>
      </w:r>
      <w:r>
        <w:rPr>
          <w:rFonts w:hint="eastAsia"/>
        </w:rPr>
        <w:t>月</w:t>
      </w:r>
      <w:r>
        <w:rPr>
          <w:rFonts w:hint="eastAsia"/>
        </w:rPr>
        <w:t>)</w:t>
      </w:r>
      <w:r>
        <w:rPr>
          <w:rFonts w:hint="eastAsia"/>
        </w:rPr>
        <w:t>通過，預計於</w:t>
      </w:r>
      <w:r>
        <w:rPr>
          <w:rFonts w:hint="eastAsia"/>
        </w:rPr>
        <w:t>2026</w:t>
      </w:r>
      <w:r>
        <w:rPr>
          <w:rFonts w:hint="eastAsia"/>
        </w:rPr>
        <w:t>年</w:t>
      </w:r>
      <w:r>
        <w:rPr>
          <w:rFonts w:hint="eastAsia"/>
        </w:rPr>
        <w:t>1</w:t>
      </w:r>
      <w:r>
        <w:rPr>
          <w:rFonts w:hint="eastAsia"/>
        </w:rPr>
        <w:t>月</w:t>
      </w:r>
      <w:r>
        <w:rPr>
          <w:rFonts w:hint="eastAsia"/>
        </w:rPr>
        <w:t>1</w:t>
      </w:r>
      <w:r>
        <w:rPr>
          <w:rFonts w:hint="eastAsia"/>
        </w:rPr>
        <w:t>日生效</w:t>
      </w:r>
      <w:r w:rsidR="00264856" w:rsidRPr="00064AE9">
        <w:rPr>
          <w:rFonts w:hint="eastAsia"/>
        </w:rPr>
        <w:t>。</w:t>
      </w:r>
    </w:p>
    <w:p w14:paraId="3A6B1C83" w14:textId="764820EF" w:rsidR="00264856" w:rsidRDefault="00172DFB" w:rsidP="00264856">
      <w:pPr>
        <w:pStyle w:val="a3"/>
        <w:numPr>
          <w:ilvl w:val="0"/>
          <w:numId w:val="9"/>
        </w:numPr>
        <w:ind w:leftChars="237" w:left="850" w:hangingChars="117" w:hanging="281"/>
        <w:rPr>
          <w:rFonts w:cs="Times New Roman"/>
          <w:b/>
          <w:szCs w:val="24"/>
        </w:rPr>
      </w:pPr>
      <w:r w:rsidRPr="00172DFB">
        <w:rPr>
          <w:rFonts w:cs="Times New Roman" w:hint="eastAsia"/>
          <w:b/>
          <w:szCs w:val="24"/>
        </w:rPr>
        <w:t>制定《國際安全管理章程》</w:t>
      </w:r>
      <w:r w:rsidRPr="00172DFB">
        <w:rPr>
          <w:rFonts w:cs="Times New Roman" w:hint="eastAsia"/>
          <w:b/>
          <w:szCs w:val="24"/>
        </w:rPr>
        <w:t xml:space="preserve">(International Safety Management Code, ISM </w:t>
      </w:r>
      <w:r w:rsidRPr="00172DFB">
        <w:rPr>
          <w:rFonts w:cs="Times New Roman" w:hint="eastAsia"/>
          <w:b/>
          <w:szCs w:val="24"/>
        </w:rPr>
        <w:lastRenderedPageBreak/>
        <w:t>Code)</w:t>
      </w:r>
      <w:r w:rsidRPr="00172DFB">
        <w:rPr>
          <w:rFonts w:cs="Times New Roman" w:hint="eastAsia"/>
          <w:b/>
          <w:szCs w:val="24"/>
        </w:rPr>
        <w:t>稽核和《國際船舶與港口設施保全章程》</w:t>
      </w:r>
      <w:r w:rsidRPr="00172DFB">
        <w:rPr>
          <w:rFonts w:cs="Times New Roman" w:hint="eastAsia"/>
          <w:b/>
          <w:szCs w:val="24"/>
        </w:rPr>
        <w:t>(International Ship and Port Facility Security Code, ISPS Code)</w:t>
      </w:r>
      <w:r w:rsidRPr="00172DFB">
        <w:rPr>
          <w:rFonts w:cs="Times New Roman" w:hint="eastAsia"/>
          <w:b/>
          <w:szCs w:val="24"/>
        </w:rPr>
        <w:t>驗證的遠端檢驗方法指南</w:t>
      </w:r>
      <w:r w:rsidRPr="00172DFB">
        <w:rPr>
          <w:rFonts w:cs="Times New Roman" w:hint="eastAsia"/>
          <w:b/>
          <w:szCs w:val="24"/>
        </w:rPr>
        <w:t>(</w:t>
      </w:r>
      <w:r w:rsidRPr="00172DFB">
        <w:rPr>
          <w:rFonts w:cs="Times New Roman" w:hint="eastAsia"/>
          <w:b/>
          <w:szCs w:val="24"/>
        </w:rPr>
        <w:t>議程</w:t>
      </w:r>
      <w:r w:rsidRPr="00172DFB">
        <w:rPr>
          <w:rFonts w:cs="Times New Roman" w:hint="eastAsia"/>
          <w:b/>
          <w:szCs w:val="24"/>
        </w:rPr>
        <w:t>11</w:t>
      </w:r>
      <w:r w:rsidR="00264856" w:rsidRPr="00E300CC">
        <w:rPr>
          <w:rFonts w:cs="Times New Roman" w:hint="eastAsia"/>
          <w:b/>
          <w:szCs w:val="24"/>
        </w:rPr>
        <w:t>)</w:t>
      </w:r>
    </w:p>
    <w:p w14:paraId="3FDCA3E0" w14:textId="77777777" w:rsidR="00172DFB" w:rsidRPr="00172DFB" w:rsidRDefault="00172DFB" w:rsidP="009526B4">
      <w:pPr>
        <w:ind w:left="851" w:firstLine="480"/>
        <w:rPr>
          <w:rFonts w:cs="Times New Roman" w:hint="eastAsia"/>
        </w:rPr>
      </w:pPr>
      <w:r w:rsidRPr="00172DFB">
        <w:rPr>
          <w:rFonts w:cs="Times New Roman" w:hint="eastAsia"/>
        </w:rPr>
        <w:t>在通過關於</w:t>
      </w:r>
      <w:r w:rsidRPr="00172DFB">
        <w:rPr>
          <w:rFonts w:cs="Times New Roman" w:hint="eastAsia"/>
        </w:rPr>
        <w:t>2023</w:t>
      </w:r>
      <w:r w:rsidRPr="00172DFB">
        <w:rPr>
          <w:rFonts w:cs="Times New Roman" w:hint="eastAsia"/>
        </w:rPr>
        <w:t>年檢驗和發證統一制度</w:t>
      </w:r>
      <w:r w:rsidRPr="00172DFB">
        <w:rPr>
          <w:rFonts w:cs="Times New Roman" w:hint="eastAsia"/>
        </w:rPr>
        <w:t>(HSSC)</w:t>
      </w:r>
      <w:r w:rsidRPr="00172DFB">
        <w:rPr>
          <w:rFonts w:cs="Times New Roman" w:hint="eastAsia"/>
        </w:rPr>
        <w:t>檢驗準則的決議</w:t>
      </w:r>
      <w:r w:rsidRPr="00172DFB">
        <w:rPr>
          <w:rFonts w:cs="Times New Roman" w:hint="eastAsia"/>
        </w:rPr>
        <w:t>(A.1186(33)</w:t>
      </w:r>
      <w:r w:rsidRPr="00172DFB">
        <w:rPr>
          <w:rFonts w:cs="Times New Roman" w:hint="eastAsia"/>
        </w:rPr>
        <w:t>號決議</w:t>
      </w:r>
      <w:r w:rsidRPr="00172DFB">
        <w:rPr>
          <w:rFonts w:cs="Times New Roman" w:hint="eastAsia"/>
        </w:rPr>
        <w:t>)</w:t>
      </w:r>
      <w:r w:rsidRPr="00172DFB">
        <w:rPr>
          <w:rFonts w:cs="Times New Roman" w:hint="eastAsia"/>
        </w:rPr>
        <w:t>和關於</w:t>
      </w:r>
      <w:r w:rsidRPr="00172DFB">
        <w:rPr>
          <w:rFonts w:cs="Times New Roman" w:hint="eastAsia"/>
        </w:rPr>
        <w:t>2023</w:t>
      </w:r>
      <w:r w:rsidRPr="00172DFB">
        <w:rPr>
          <w:rFonts w:cs="Times New Roman" w:hint="eastAsia"/>
        </w:rPr>
        <w:t>年主管機關實施《國際安全管理章程》</w:t>
      </w:r>
      <w:r w:rsidRPr="00172DFB">
        <w:rPr>
          <w:rFonts w:cs="Times New Roman" w:hint="eastAsia"/>
        </w:rPr>
        <w:t>(ISM</w:t>
      </w:r>
      <w:r w:rsidRPr="00172DFB">
        <w:rPr>
          <w:rFonts w:cs="Times New Roman" w:hint="eastAsia"/>
        </w:rPr>
        <w:t>章程</w:t>
      </w:r>
      <w:r w:rsidRPr="00172DFB">
        <w:rPr>
          <w:rFonts w:cs="Times New Roman" w:hint="eastAsia"/>
        </w:rPr>
        <w:t>)</w:t>
      </w:r>
      <w:r w:rsidRPr="00172DFB">
        <w:rPr>
          <w:rFonts w:cs="Times New Roman" w:hint="eastAsia"/>
        </w:rPr>
        <w:t>準則的決議</w:t>
      </w:r>
      <w:r w:rsidRPr="00172DFB">
        <w:rPr>
          <w:rFonts w:cs="Times New Roman" w:hint="eastAsia"/>
        </w:rPr>
        <w:t>(A.1188(33)</w:t>
      </w:r>
      <w:r w:rsidRPr="00172DFB">
        <w:rPr>
          <w:rFonts w:cs="Times New Roman" w:hint="eastAsia"/>
        </w:rPr>
        <w:t>號決議</w:t>
      </w:r>
      <w:r w:rsidRPr="00172DFB">
        <w:rPr>
          <w:rFonts w:cs="Times New Roman" w:hint="eastAsia"/>
        </w:rPr>
        <w:t>)(</w:t>
      </w:r>
      <w:r w:rsidRPr="00172DFB">
        <w:rPr>
          <w:rFonts w:cs="Times New Roman" w:hint="eastAsia"/>
        </w:rPr>
        <w:t>包含遠端檢驗和</w:t>
      </w:r>
      <w:r w:rsidRPr="00172DFB">
        <w:rPr>
          <w:rFonts w:cs="Times New Roman" w:hint="eastAsia"/>
        </w:rPr>
        <w:t>ISM</w:t>
      </w:r>
      <w:r w:rsidRPr="00172DFB">
        <w:rPr>
          <w:rFonts w:cs="Times New Roman" w:hint="eastAsia"/>
        </w:rPr>
        <w:t>章程準則稽核</w:t>
      </w:r>
      <w:r w:rsidRPr="00172DFB">
        <w:rPr>
          <w:rFonts w:cs="Times New Roman" w:hint="eastAsia"/>
        </w:rPr>
        <w:t>)</w:t>
      </w:r>
      <w:r w:rsidRPr="00172DFB">
        <w:rPr>
          <w:rFonts w:cs="Times New Roman" w:hint="eastAsia"/>
        </w:rPr>
        <w:t>之後，作為</w:t>
      </w:r>
      <w:r w:rsidRPr="00172DFB">
        <w:rPr>
          <w:rFonts w:cs="Times New Roman" w:hint="eastAsia"/>
        </w:rPr>
        <w:t>III 8</w:t>
      </w:r>
      <w:r w:rsidRPr="00172DFB">
        <w:rPr>
          <w:rFonts w:cs="Times New Roman" w:hint="eastAsia"/>
        </w:rPr>
        <w:t>上通過之路徑圖的下一步工作，</w:t>
      </w:r>
      <w:proofErr w:type="gramStart"/>
      <w:r w:rsidRPr="00172DFB">
        <w:rPr>
          <w:rFonts w:cs="Times New Roman" w:hint="eastAsia"/>
        </w:rPr>
        <w:t>本屆次委員會</w:t>
      </w:r>
      <w:proofErr w:type="gramEnd"/>
      <w:r w:rsidRPr="00172DFB">
        <w:rPr>
          <w:rFonts w:cs="Times New Roman" w:hint="eastAsia"/>
        </w:rPr>
        <w:t>推進了制定評估和應用遠端檢驗、</w:t>
      </w:r>
      <w:r w:rsidRPr="00172DFB">
        <w:rPr>
          <w:rFonts w:cs="Times New Roman" w:hint="eastAsia"/>
        </w:rPr>
        <w:t>ISM</w:t>
      </w:r>
      <w:r w:rsidRPr="00172DFB">
        <w:rPr>
          <w:rFonts w:cs="Times New Roman" w:hint="eastAsia"/>
        </w:rPr>
        <w:t>章程稽核和</w:t>
      </w:r>
      <w:r w:rsidRPr="00172DFB">
        <w:rPr>
          <w:rFonts w:cs="Times New Roman" w:hint="eastAsia"/>
        </w:rPr>
        <w:t>ISPS</w:t>
      </w:r>
      <w:r w:rsidRPr="00172DFB">
        <w:rPr>
          <w:rFonts w:cs="Times New Roman" w:hint="eastAsia"/>
        </w:rPr>
        <w:t>章程驗證的指南，以及相關的</w:t>
      </w:r>
      <w:r w:rsidRPr="00172DFB">
        <w:rPr>
          <w:rFonts w:cs="Times New Roman" w:hint="eastAsia"/>
        </w:rPr>
        <w:t>MSC-MEPC</w:t>
      </w:r>
      <w:r w:rsidRPr="00172DFB">
        <w:rPr>
          <w:rFonts w:cs="Times New Roman" w:hint="eastAsia"/>
        </w:rPr>
        <w:t>通函。</w:t>
      </w:r>
    </w:p>
    <w:p w14:paraId="0E87AB95" w14:textId="77777777" w:rsidR="00172DFB" w:rsidRPr="00172DFB" w:rsidRDefault="00172DFB" w:rsidP="009526B4">
      <w:pPr>
        <w:ind w:left="851" w:firstLine="480"/>
        <w:rPr>
          <w:rFonts w:cs="Times New Roman" w:hint="eastAsia"/>
        </w:rPr>
      </w:pPr>
      <w:r w:rsidRPr="00172DFB">
        <w:rPr>
          <w:rFonts w:cs="Times New Roman" w:hint="eastAsia"/>
        </w:rPr>
        <w:t>該指南針對經修訂檢驗和發證統一制度、</w:t>
      </w:r>
      <w:r w:rsidRPr="00172DFB">
        <w:rPr>
          <w:rFonts w:cs="Times New Roman" w:hint="eastAsia"/>
        </w:rPr>
        <w:t>ISM</w:t>
      </w:r>
      <w:r w:rsidRPr="00172DFB">
        <w:rPr>
          <w:rFonts w:cs="Times New Roman" w:hint="eastAsia"/>
        </w:rPr>
        <w:t>章程、</w:t>
      </w:r>
      <w:r w:rsidRPr="00172DFB">
        <w:rPr>
          <w:rFonts w:cs="Times New Roman" w:hint="eastAsia"/>
        </w:rPr>
        <w:t>ISPS</w:t>
      </w:r>
      <w:r w:rsidRPr="00172DFB">
        <w:rPr>
          <w:rFonts w:cs="Times New Roman" w:hint="eastAsia"/>
        </w:rPr>
        <w:t>章程範圍內的遠端檢驗、</w:t>
      </w:r>
      <w:r w:rsidRPr="00172DFB">
        <w:rPr>
          <w:rFonts w:cs="Times New Roman" w:hint="eastAsia"/>
        </w:rPr>
        <w:t>ISM</w:t>
      </w:r>
      <w:r w:rsidRPr="00172DFB">
        <w:rPr>
          <w:rFonts w:cs="Times New Roman" w:hint="eastAsia"/>
        </w:rPr>
        <w:t>章程稽核和</w:t>
      </w:r>
      <w:r w:rsidRPr="00172DFB">
        <w:rPr>
          <w:rFonts w:cs="Times New Roman" w:hint="eastAsia"/>
        </w:rPr>
        <w:t>ISPS</w:t>
      </w:r>
      <w:r w:rsidRPr="00172DFB">
        <w:rPr>
          <w:rFonts w:cs="Times New Roman" w:hint="eastAsia"/>
        </w:rPr>
        <w:t>章程驗證的使用要求進行協調。</w:t>
      </w:r>
    </w:p>
    <w:p w14:paraId="05CE397E" w14:textId="77777777" w:rsidR="00172DFB" w:rsidRPr="00172DFB" w:rsidRDefault="00172DFB" w:rsidP="009526B4">
      <w:pPr>
        <w:ind w:left="851" w:firstLine="480"/>
        <w:rPr>
          <w:rFonts w:cs="Times New Roman" w:hint="eastAsia"/>
        </w:rPr>
      </w:pPr>
      <w:r w:rsidRPr="00172DFB">
        <w:rPr>
          <w:rFonts w:cs="Times New Roman" w:hint="eastAsia"/>
        </w:rPr>
        <w:t>次委員會認為</w:t>
      </w:r>
      <w:r w:rsidRPr="00172DFB">
        <w:rPr>
          <w:rFonts w:cs="Times New Roman" w:hint="eastAsia"/>
        </w:rPr>
        <w:t>ISM</w:t>
      </w:r>
      <w:r w:rsidRPr="00172DFB">
        <w:rPr>
          <w:rFonts w:cs="Times New Roman" w:hint="eastAsia"/>
        </w:rPr>
        <w:t>臨時稽核應親自進行，但在現有符合文件</w:t>
      </w:r>
      <w:r w:rsidRPr="00172DFB">
        <w:rPr>
          <w:rFonts w:cs="Times New Roman" w:hint="eastAsia"/>
        </w:rPr>
        <w:t>(Document of Compliance, DOC)</w:t>
      </w:r>
      <w:r w:rsidRPr="00172DFB">
        <w:rPr>
          <w:rFonts w:cs="Times New Roman" w:hint="eastAsia"/>
        </w:rPr>
        <w:t>中增加新</w:t>
      </w:r>
      <w:proofErr w:type="gramStart"/>
      <w:r w:rsidRPr="00172DFB">
        <w:rPr>
          <w:rFonts w:cs="Times New Roman" w:hint="eastAsia"/>
        </w:rPr>
        <w:t>船型時的</w:t>
      </w:r>
      <w:proofErr w:type="gramEnd"/>
      <w:r w:rsidRPr="00172DFB">
        <w:rPr>
          <w:rFonts w:cs="Times New Roman" w:hint="eastAsia"/>
        </w:rPr>
        <w:t>符合文件臨時稽核除外。考慮到</w:t>
      </w:r>
      <w:r w:rsidRPr="00172DFB">
        <w:rPr>
          <w:rFonts w:cs="Times New Roman" w:hint="eastAsia"/>
        </w:rPr>
        <w:t>ISPS</w:t>
      </w:r>
      <w:r w:rsidRPr="00172DFB">
        <w:rPr>
          <w:rFonts w:cs="Times New Roman" w:hint="eastAsia"/>
        </w:rPr>
        <w:t>驗證所處理之資訊的高度敏感性，次委員會認為使用遠端</w:t>
      </w:r>
      <w:r w:rsidRPr="00172DFB">
        <w:rPr>
          <w:rFonts w:cs="Times New Roman" w:hint="eastAsia"/>
        </w:rPr>
        <w:t>ISPS</w:t>
      </w:r>
      <w:r w:rsidRPr="00172DFB">
        <w:rPr>
          <w:rFonts w:cs="Times New Roman" w:hint="eastAsia"/>
        </w:rPr>
        <w:t>驗證取代親自進行應僅限於特殊情況。</w:t>
      </w:r>
    </w:p>
    <w:p w14:paraId="3A3195F9" w14:textId="119154E4" w:rsidR="00264856" w:rsidRPr="00130BF3" w:rsidRDefault="00172DFB" w:rsidP="009526B4">
      <w:pPr>
        <w:ind w:left="851" w:firstLine="480"/>
        <w:rPr>
          <w:rFonts w:cs="Times New Roman"/>
        </w:rPr>
      </w:pPr>
      <w:r w:rsidRPr="00172DFB">
        <w:rPr>
          <w:rFonts w:cs="Times New Roman" w:hint="eastAsia"/>
        </w:rPr>
        <w:t>次委員會重新成立了</w:t>
      </w:r>
      <w:r w:rsidRPr="00172DFB">
        <w:rPr>
          <w:rFonts w:cs="Times New Roman" w:hint="eastAsia"/>
        </w:rPr>
        <w:t>HSSC</w:t>
      </w:r>
      <w:r w:rsidRPr="00172DFB">
        <w:rPr>
          <w:rFonts w:cs="Times New Roman" w:hint="eastAsia"/>
        </w:rPr>
        <w:t>檢驗準則、非詳盡義務清單和遠端檢驗、稽核和驗證指南通訊小組，以進一步制定相關指南。並預計將在下屆會議</w:t>
      </w:r>
      <w:r w:rsidRPr="00172DFB">
        <w:rPr>
          <w:rFonts w:cs="Times New Roman" w:hint="eastAsia"/>
        </w:rPr>
        <w:t>(III 11)</w:t>
      </w:r>
      <w:r w:rsidRPr="00172DFB">
        <w:rPr>
          <w:rFonts w:cs="Times New Roman" w:hint="eastAsia"/>
        </w:rPr>
        <w:t>上完成並確定該指南內容，隨後提交給</w:t>
      </w:r>
      <w:r w:rsidRPr="00172DFB">
        <w:rPr>
          <w:rFonts w:cs="Times New Roman" w:hint="eastAsia"/>
        </w:rPr>
        <w:t>MSC</w:t>
      </w:r>
      <w:r w:rsidRPr="00172DFB">
        <w:rPr>
          <w:rFonts w:cs="Times New Roman" w:hint="eastAsia"/>
        </w:rPr>
        <w:t>和</w:t>
      </w:r>
      <w:r w:rsidRPr="00172DFB">
        <w:rPr>
          <w:rFonts w:cs="Times New Roman" w:hint="eastAsia"/>
        </w:rPr>
        <w:t>MEPC</w:t>
      </w:r>
      <w:r w:rsidRPr="00172DFB">
        <w:rPr>
          <w:rFonts w:cs="Times New Roman" w:hint="eastAsia"/>
        </w:rPr>
        <w:t>審議和批准。</w:t>
      </w:r>
    </w:p>
    <w:p w14:paraId="1B5336C5" w14:textId="4A6D4ED2" w:rsidR="00264856" w:rsidRDefault="00700823" w:rsidP="00264856">
      <w:pPr>
        <w:pStyle w:val="a3"/>
        <w:numPr>
          <w:ilvl w:val="0"/>
          <w:numId w:val="9"/>
        </w:numPr>
        <w:ind w:leftChars="237" w:left="850" w:hangingChars="117" w:hanging="281"/>
        <w:rPr>
          <w:rFonts w:cs="Times New Roman"/>
          <w:b/>
          <w:szCs w:val="24"/>
        </w:rPr>
      </w:pPr>
      <w:r w:rsidRPr="00700823">
        <w:rPr>
          <w:rFonts w:cs="Times New Roman" w:hint="eastAsia"/>
          <w:b/>
          <w:szCs w:val="24"/>
        </w:rPr>
        <w:t>協助執行《開普敦協議》</w:t>
      </w:r>
      <w:r w:rsidRPr="00700823">
        <w:rPr>
          <w:rFonts w:cs="Times New Roman" w:hint="eastAsia"/>
          <w:b/>
          <w:szCs w:val="24"/>
        </w:rPr>
        <w:t>(Cape Town Agreement, CTA)</w:t>
      </w:r>
      <w:r w:rsidRPr="00700823">
        <w:rPr>
          <w:rFonts w:cs="Times New Roman" w:hint="eastAsia"/>
          <w:b/>
          <w:szCs w:val="24"/>
        </w:rPr>
        <w:t>的臨時指南</w:t>
      </w:r>
      <w:r w:rsidRPr="00700823">
        <w:rPr>
          <w:rFonts w:cs="Times New Roman" w:hint="eastAsia"/>
          <w:b/>
          <w:szCs w:val="24"/>
        </w:rPr>
        <w:t>(</w:t>
      </w:r>
      <w:r w:rsidRPr="00700823">
        <w:rPr>
          <w:rFonts w:cs="Times New Roman" w:hint="eastAsia"/>
          <w:b/>
          <w:szCs w:val="24"/>
        </w:rPr>
        <w:t>議程</w:t>
      </w:r>
      <w:r w:rsidRPr="00700823">
        <w:rPr>
          <w:rFonts w:cs="Times New Roman" w:hint="eastAsia"/>
          <w:b/>
          <w:szCs w:val="24"/>
        </w:rPr>
        <w:t>14</w:t>
      </w:r>
      <w:r w:rsidR="00264856" w:rsidRPr="00512707">
        <w:rPr>
          <w:rFonts w:cs="Times New Roman" w:hint="eastAsia"/>
          <w:b/>
          <w:szCs w:val="24"/>
        </w:rPr>
        <w:t>)</w:t>
      </w:r>
    </w:p>
    <w:p w14:paraId="10DBE38D" w14:textId="77777777" w:rsidR="00A94157" w:rsidRPr="00A94157" w:rsidRDefault="00A94157" w:rsidP="00226068">
      <w:pPr>
        <w:ind w:left="851" w:firstLine="480"/>
        <w:rPr>
          <w:rFonts w:cs="Times New Roman" w:hint="eastAsia"/>
        </w:rPr>
      </w:pPr>
      <w:r w:rsidRPr="00A94157">
        <w:rPr>
          <w:rFonts w:cs="Times New Roman" w:hint="eastAsia"/>
        </w:rPr>
        <w:t>2012</w:t>
      </w:r>
      <w:r w:rsidRPr="00A94157">
        <w:rPr>
          <w:rFonts w:cs="Times New Roman" w:hint="eastAsia"/>
        </w:rPr>
        <w:t>年《開普敦協議》是規範漁船安全的全球性條約。這項具有國際約束力的文書，對長度</w:t>
      </w:r>
      <w:r w:rsidRPr="00A94157">
        <w:rPr>
          <w:rFonts w:cs="Times New Roman" w:hint="eastAsia"/>
        </w:rPr>
        <w:t>24</w:t>
      </w:r>
      <w:r w:rsidRPr="00A94157">
        <w:rPr>
          <w:rFonts w:cs="Times New Roman" w:hint="eastAsia"/>
        </w:rPr>
        <w:t>公尺及以上或總噸位相等的漁船，在設計、建造、設備及檢驗方面訂定了最低要求。該協議的生效將為漁船及漁船人員的安全建立更健全的</w:t>
      </w:r>
      <w:r w:rsidRPr="00A94157">
        <w:rPr>
          <w:rFonts w:cs="Times New Roman" w:hint="eastAsia"/>
        </w:rPr>
        <w:t>IMO</w:t>
      </w:r>
      <w:r w:rsidRPr="00A94157">
        <w:rPr>
          <w:rFonts w:cs="Times New Roman" w:hint="eastAsia"/>
        </w:rPr>
        <w:t>規範框架。</w:t>
      </w:r>
    </w:p>
    <w:p w14:paraId="5EB5543D" w14:textId="77777777" w:rsidR="00A94157" w:rsidRPr="00A94157" w:rsidRDefault="00A94157" w:rsidP="00226068">
      <w:pPr>
        <w:ind w:left="851" w:firstLine="480"/>
        <w:rPr>
          <w:rFonts w:cs="Times New Roman" w:hint="eastAsia"/>
        </w:rPr>
      </w:pPr>
      <w:proofErr w:type="gramStart"/>
      <w:r w:rsidRPr="00A94157">
        <w:rPr>
          <w:rFonts w:cs="Times New Roman" w:hint="eastAsia"/>
        </w:rPr>
        <w:t>本屆次委員會</w:t>
      </w:r>
      <w:proofErr w:type="gramEnd"/>
      <w:r w:rsidRPr="00A94157">
        <w:rPr>
          <w:rFonts w:cs="Times New Roman" w:hint="eastAsia"/>
        </w:rPr>
        <w:t>通過了</w:t>
      </w:r>
      <w:r w:rsidRPr="00A94157">
        <w:rPr>
          <w:rFonts w:cs="Times New Roman" w:hint="eastAsia"/>
        </w:rPr>
        <w:t>MSC</w:t>
      </w:r>
      <w:r w:rsidRPr="00A94157">
        <w:rPr>
          <w:rFonts w:cs="Times New Roman" w:hint="eastAsia"/>
        </w:rPr>
        <w:t>關於協助主管機關實施該協議之臨時指南的決議</w:t>
      </w:r>
      <w:r w:rsidRPr="00A94157">
        <w:rPr>
          <w:rFonts w:cs="Times New Roman" w:hint="eastAsia"/>
        </w:rPr>
        <w:t>(resolution)</w:t>
      </w:r>
      <w:r w:rsidRPr="00A94157">
        <w:rPr>
          <w:rFonts w:cs="Times New Roman" w:hint="eastAsia"/>
        </w:rPr>
        <w:t>草案，以其提交下屆海事安全委員會</w:t>
      </w:r>
      <w:r w:rsidRPr="00A94157">
        <w:rPr>
          <w:rFonts w:cs="Times New Roman" w:hint="eastAsia"/>
        </w:rPr>
        <w:t>(MSC 109)</w:t>
      </w:r>
      <w:r w:rsidRPr="00A94157">
        <w:rPr>
          <w:rFonts w:cs="Times New Roman" w:hint="eastAsia"/>
        </w:rPr>
        <w:t>審議，並酌情通過。鑒於生效標準預計將在不久的將來達成，如任何會員國有此意願，該指南將有助於利更多的會員國批准和引導其早日實施。</w:t>
      </w:r>
    </w:p>
    <w:p w14:paraId="09973C88" w14:textId="1FF84AF4" w:rsidR="00264856" w:rsidRPr="00512707" w:rsidRDefault="00A94157" w:rsidP="00226068">
      <w:pPr>
        <w:ind w:left="851" w:firstLine="480"/>
        <w:rPr>
          <w:rFonts w:cs="Times New Roman"/>
        </w:rPr>
      </w:pPr>
      <w:r w:rsidRPr="00A94157">
        <w:rPr>
          <w:rFonts w:cs="Times New Roman" w:hint="eastAsia"/>
        </w:rPr>
        <w:t>截至今日，</w:t>
      </w:r>
      <w:r w:rsidRPr="00A94157">
        <w:rPr>
          <w:rFonts w:cs="Times New Roman" w:hint="eastAsia"/>
        </w:rPr>
        <w:t>2012</w:t>
      </w:r>
      <w:r w:rsidRPr="00A94157">
        <w:rPr>
          <w:rFonts w:cs="Times New Roman" w:hint="eastAsia"/>
        </w:rPr>
        <w:t>年開普敦協議共有</w:t>
      </w:r>
      <w:r w:rsidRPr="00A94157">
        <w:rPr>
          <w:rFonts w:cs="Times New Roman" w:hint="eastAsia"/>
        </w:rPr>
        <w:t>22</w:t>
      </w:r>
      <w:r w:rsidRPr="00A94157">
        <w:rPr>
          <w:rFonts w:cs="Times New Roman" w:hint="eastAsia"/>
        </w:rPr>
        <w:t>個締約國，已符合協議生效標準之一，總共有</w:t>
      </w:r>
      <w:r w:rsidRPr="00A94157">
        <w:rPr>
          <w:rFonts w:cs="Times New Roman" w:hint="eastAsia"/>
        </w:rPr>
        <w:t>2,636</w:t>
      </w:r>
      <w:r w:rsidRPr="00A94157">
        <w:rPr>
          <w:rFonts w:cs="Times New Roman" w:hint="eastAsia"/>
        </w:rPr>
        <w:t>艘長度</w:t>
      </w:r>
      <w:r w:rsidRPr="00A94157">
        <w:rPr>
          <w:rFonts w:cs="Times New Roman" w:hint="eastAsia"/>
        </w:rPr>
        <w:t>24</w:t>
      </w:r>
      <w:r w:rsidRPr="00A94157">
        <w:rPr>
          <w:rFonts w:cs="Times New Roman" w:hint="eastAsia"/>
        </w:rPr>
        <w:t>公尺及以上在公海作業的漁船申報。再有更多國家加入的情況下，預計將有</w:t>
      </w:r>
      <w:r w:rsidRPr="00A94157">
        <w:rPr>
          <w:rFonts w:cs="Times New Roman" w:hint="eastAsia"/>
        </w:rPr>
        <w:t>3,600</w:t>
      </w:r>
      <w:r w:rsidRPr="00A94157">
        <w:rPr>
          <w:rFonts w:cs="Times New Roman" w:hint="eastAsia"/>
        </w:rPr>
        <w:t>艘漁船申報，從而滿足另一個協議生效標準。</w:t>
      </w:r>
    </w:p>
    <w:p w14:paraId="017F3CE5" w14:textId="63A0DDDE" w:rsidR="00264856" w:rsidRPr="00D56615" w:rsidRDefault="001E7D46" w:rsidP="00264856">
      <w:pPr>
        <w:pStyle w:val="a3"/>
        <w:numPr>
          <w:ilvl w:val="0"/>
          <w:numId w:val="10"/>
        </w:numPr>
        <w:ind w:leftChars="0" w:left="566" w:hangingChars="202" w:hanging="566"/>
        <w:rPr>
          <w:rFonts w:cs="Times New Roman"/>
          <w:b/>
          <w:sz w:val="28"/>
          <w:szCs w:val="28"/>
        </w:rPr>
      </w:pPr>
      <w:r w:rsidRPr="001E7D46">
        <w:rPr>
          <w:rFonts w:cs="Times New Roman" w:hint="eastAsia"/>
          <w:b/>
          <w:sz w:val="28"/>
          <w:szCs w:val="28"/>
        </w:rPr>
        <w:t>下次會議期程</w:t>
      </w:r>
    </w:p>
    <w:p w14:paraId="094FD2EB" w14:textId="5C10E251" w:rsidR="00264856" w:rsidRPr="002D4B8D" w:rsidRDefault="001E7D46" w:rsidP="00264856">
      <w:pPr>
        <w:pStyle w:val="a3"/>
        <w:ind w:leftChars="0" w:left="482" w:firstLine="480"/>
        <w:rPr>
          <w:rFonts w:cs="Times New Roman"/>
        </w:rPr>
      </w:pPr>
      <w:r w:rsidRPr="001E7D46">
        <w:rPr>
          <w:rFonts w:cs="Times New Roman" w:hint="eastAsia"/>
        </w:rPr>
        <w:lastRenderedPageBreak/>
        <w:t>III 11</w:t>
      </w:r>
      <w:r w:rsidRPr="001E7D46">
        <w:rPr>
          <w:rFonts w:cs="Times New Roman" w:hint="eastAsia"/>
        </w:rPr>
        <w:t>預計將於</w:t>
      </w:r>
      <w:r w:rsidRPr="001E7D46">
        <w:rPr>
          <w:rFonts w:cs="Times New Roman" w:hint="eastAsia"/>
        </w:rPr>
        <w:t>2025</w:t>
      </w:r>
      <w:r w:rsidRPr="001E7D46">
        <w:rPr>
          <w:rFonts w:cs="Times New Roman" w:hint="eastAsia"/>
        </w:rPr>
        <w:t>年</w:t>
      </w:r>
      <w:r w:rsidRPr="001E7D46">
        <w:rPr>
          <w:rFonts w:cs="Times New Roman" w:hint="eastAsia"/>
        </w:rPr>
        <w:t>7</w:t>
      </w:r>
      <w:r w:rsidRPr="001E7D46">
        <w:rPr>
          <w:rFonts w:cs="Times New Roman" w:hint="eastAsia"/>
        </w:rPr>
        <w:t>月</w:t>
      </w:r>
      <w:r w:rsidRPr="001E7D46">
        <w:rPr>
          <w:rFonts w:cs="Times New Roman" w:hint="eastAsia"/>
        </w:rPr>
        <w:t>21</w:t>
      </w:r>
      <w:r w:rsidRPr="001E7D46">
        <w:rPr>
          <w:rFonts w:cs="Times New Roman" w:hint="eastAsia"/>
        </w:rPr>
        <w:t>日至</w:t>
      </w:r>
      <w:r w:rsidRPr="001E7D46">
        <w:rPr>
          <w:rFonts w:cs="Times New Roman" w:hint="eastAsia"/>
        </w:rPr>
        <w:t>25</w:t>
      </w:r>
      <w:r w:rsidRPr="001E7D46">
        <w:rPr>
          <w:rFonts w:cs="Times New Roman" w:hint="eastAsia"/>
        </w:rPr>
        <w:t>日舉行</w:t>
      </w:r>
      <w:r w:rsidR="00264856" w:rsidRPr="00362C3F">
        <w:rPr>
          <w:rFonts w:cs="Times New Roman" w:hint="eastAsia"/>
        </w:rPr>
        <w:t>。</w:t>
      </w:r>
    </w:p>
    <w:p w14:paraId="565B3DEA" w14:textId="77777777" w:rsidR="00264856" w:rsidRPr="009E4DC3" w:rsidRDefault="00264856" w:rsidP="00264856">
      <w:pPr>
        <w:pStyle w:val="a3"/>
        <w:numPr>
          <w:ilvl w:val="0"/>
          <w:numId w:val="10"/>
        </w:numPr>
        <w:ind w:leftChars="0" w:left="566" w:hangingChars="202" w:hanging="566"/>
        <w:rPr>
          <w:rFonts w:cs="Times New Roman"/>
          <w:b/>
          <w:sz w:val="28"/>
          <w:szCs w:val="28"/>
        </w:rPr>
      </w:pPr>
      <w:r w:rsidRPr="009E4DC3">
        <w:rPr>
          <w:rFonts w:cs="Times New Roman"/>
          <w:b/>
          <w:sz w:val="28"/>
          <w:szCs w:val="28"/>
        </w:rPr>
        <w:t>延伸參考資料</w:t>
      </w:r>
    </w:p>
    <w:p w14:paraId="34743BD5" w14:textId="37C7EAFE" w:rsidR="009C5512" w:rsidRPr="009C5512" w:rsidRDefault="009C5512" w:rsidP="009C5512">
      <w:pPr>
        <w:pStyle w:val="a3"/>
        <w:numPr>
          <w:ilvl w:val="1"/>
          <w:numId w:val="10"/>
        </w:numPr>
        <w:ind w:leftChars="0" w:firstLineChars="0"/>
        <w:jc w:val="left"/>
        <w:rPr>
          <w:rFonts w:cs="Times New Roman"/>
        </w:rPr>
      </w:pPr>
      <w:r w:rsidRPr="009C5512">
        <w:rPr>
          <w:rFonts w:cs="Times New Roman"/>
        </w:rPr>
        <w:t xml:space="preserve">ABS. News Brief III 10. </w:t>
      </w:r>
      <w:hyperlink r:id="rId9" w:history="1">
        <w:r w:rsidRPr="00920ED9">
          <w:rPr>
            <w:rStyle w:val="a8"/>
            <w:rFonts w:cs="Times New Roman"/>
          </w:rPr>
          <w:t>https://ww2.eagle.org/content/dam/eagle/regulatory-news/2024/III-10-Brief.pdf?cm_mmc=Act-On%20Software-_-email-_-III%2010%20Brief%20-%20Learn%20About%20the%20Key%20Takeaways-_-Download%20the%20Brief&amp;utm_id=Sustainability&amp;utm_source=act_on_software&amp;utm_medium=email&amp;utm_campaign=Sustainability_Summit&amp;utm_term=Download%20the%20Brief&amp;utm_content=email&amp;utm_source_platform=act_on_software</w:t>
        </w:r>
      </w:hyperlink>
    </w:p>
    <w:p w14:paraId="6A282DD9" w14:textId="761A36CF" w:rsidR="009C5512" w:rsidRPr="009C5512" w:rsidRDefault="009C5512" w:rsidP="009C5512">
      <w:pPr>
        <w:pStyle w:val="a3"/>
        <w:numPr>
          <w:ilvl w:val="1"/>
          <w:numId w:val="10"/>
        </w:numPr>
        <w:ind w:leftChars="0" w:firstLineChars="0"/>
        <w:jc w:val="left"/>
        <w:rPr>
          <w:rFonts w:cs="Times New Roman"/>
        </w:rPr>
      </w:pPr>
      <w:r w:rsidRPr="009C5512">
        <w:rPr>
          <w:rFonts w:cs="Times New Roman"/>
        </w:rPr>
        <w:t xml:space="preserve">IMO. Sub-Committee on Implementation of IMO Instruments (III 10), 22-26 July 2024. </w:t>
      </w:r>
      <w:hyperlink r:id="rId10" w:history="1">
        <w:r w:rsidRPr="00920ED9">
          <w:rPr>
            <w:rStyle w:val="a8"/>
            <w:rFonts w:cs="Times New Roman"/>
          </w:rPr>
          <w:t>https://www.imo.org/en/MediaCentre/MeetingSummaries/Pages/III-10th-session.aspx</w:t>
        </w:r>
      </w:hyperlink>
      <w:r>
        <w:rPr>
          <w:rFonts w:cs="Times New Roman" w:hint="eastAsia"/>
        </w:rPr>
        <w:t xml:space="preserve"> </w:t>
      </w:r>
    </w:p>
    <w:p w14:paraId="2273C503" w14:textId="636FD92B" w:rsidR="009C5512" w:rsidRPr="009C5512" w:rsidRDefault="009C5512" w:rsidP="00A0712E">
      <w:pPr>
        <w:pStyle w:val="a3"/>
        <w:numPr>
          <w:ilvl w:val="1"/>
          <w:numId w:val="10"/>
        </w:numPr>
        <w:ind w:leftChars="0" w:firstLineChars="0"/>
        <w:jc w:val="left"/>
        <w:rPr>
          <w:rFonts w:cs="Times New Roman"/>
        </w:rPr>
      </w:pPr>
      <w:proofErr w:type="spellStart"/>
      <w:r w:rsidRPr="009C5512">
        <w:rPr>
          <w:rFonts w:cs="Times New Roman"/>
        </w:rPr>
        <w:t>InterManger</w:t>
      </w:r>
      <w:proofErr w:type="spellEnd"/>
      <w:r w:rsidRPr="009C5512">
        <w:rPr>
          <w:rFonts w:cs="Times New Roman"/>
        </w:rPr>
        <w:t>. IMO SUB-COMMITTEE ON IMPLEMENTATION OF IMO INSTRUMENTS, 10th SESSION (III 10),</w:t>
      </w:r>
      <w:r>
        <w:rPr>
          <w:rFonts w:cs="Times New Roman" w:hint="eastAsia"/>
        </w:rPr>
        <w:t xml:space="preserve"> </w:t>
      </w:r>
      <w:r w:rsidRPr="009C5512">
        <w:rPr>
          <w:rFonts w:cs="Times New Roman"/>
        </w:rPr>
        <w:t>22 - 26 JULY 2024.</w:t>
      </w:r>
      <w:r w:rsidR="00A0712E">
        <w:rPr>
          <w:rFonts w:cs="Times New Roman" w:hint="eastAsia"/>
        </w:rPr>
        <w:t xml:space="preserve"> </w:t>
      </w:r>
      <w:hyperlink r:id="rId11" w:history="1">
        <w:r w:rsidRPr="00920ED9">
          <w:rPr>
            <w:rStyle w:val="a8"/>
            <w:rFonts w:cs="Times New Roman"/>
          </w:rPr>
          <w:t>https://www.intermanager.org/wp/wp-content/uploads/2024/07/IMO%20SUB-COMMITTEE%20ON%20IMPLEMENTATION%20OF%20IMO%20INSTRUMENTS,%2022%20-%2026%20July%202024.pdf</w:t>
        </w:r>
      </w:hyperlink>
      <w:r>
        <w:rPr>
          <w:rFonts w:cs="Times New Roman" w:hint="eastAsia"/>
        </w:rPr>
        <w:t xml:space="preserve"> </w:t>
      </w:r>
    </w:p>
    <w:p w14:paraId="4E59BC23" w14:textId="3CC04D12" w:rsidR="009C5512" w:rsidRPr="009C5512" w:rsidRDefault="009C5512" w:rsidP="00A0712E">
      <w:pPr>
        <w:pStyle w:val="a3"/>
        <w:numPr>
          <w:ilvl w:val="1"/>
          <w:numId w:val="10"/>
        </w:numPr>
        <w:ind w:leftChars="0" w:firstLineChars="0"/>
        <w:jc w:val="left"/>
        <w:rPr>
          <w:rFonts w:cs="Times New Roman"/>
        </w:rPr>
      </w:pPr>
      <w:r w:rsidRPr="009C5512">
        <w:rPr>
          <w:rFonts w:cs="Times New Roman"/>
        </w:rPr>
        <w:t xml:space="preserve">LR. IMO Implementation of IMO Instruments Tenth session (III 10) Summary Report. </w:t>
      </w:r>
      <w:hyperlink r:id="rId12" w:history="1">
        <w:r w:rsidR="00A0712E" w:rsidRPr="00920ED9">
          <w:rPr>
            <w:rStyle w:val="a8"/>
            <w:rFonts w:cs="Times New Roman"/>
          </w:rPr>
          <w:t>https://maritime.lr.org/III-10-Summary-Report</w:t>
        </w:r>
      </w:hyperlink>
      <w:r w:rsidR="00A0712E">
        <w:rPr>
          <w:rFonts w:cs="Times New Roman" w:hint="eastAsia"/>
        </w:rPr>
        <w:t xml:space="preserve"> </w:t>
      </w:r>
      <w:r w:rsidRPr="009C5512">
        <w:rPr>
          <w:rFonts w:cs="Times New Roman"/>
        </w:rPr>
        <w:t xml:space="preserve"> </w:t>
      </w:r>
    </w:p>
    <w:p w14:paraId="0563165C" w14:textId="5CA1AF59" w:rsidR="00264856" w:rsidRPr="00A0712E" w:rsidRDefault="00264856" w:rsidP="00A0712E">
      <w:pPr>
        <w:ind w:left="480" w:firstLineChars="0" w:firstLine="0"/>
        <w:rPr>
          <w:rFonts w:cs="Times New Roman"/>
        </w:rPr>
      </w:pPr>
    </w:p>
    <w:p w14:paraId="455D8935" w14:textId="77777777" w:rsidR="00264856" w:rsidRPr="00362C3F" w:rsidRDefault="00264856" w:rsidP="00264856">
      <w:pPr>
        <w:widowControl/>
        <w:ind w:firstLine="480"/>
        <w:rPr>
          <w:rFonts w:cs="Times New Roman"/>
        </w:rPr>
      </w:pPr>
    </w:p>
    <w:p w14:paraId="4BAB70A6" w14:textId="77777777" w:rsidR="00CA31A5" w:rsidRPr="00264856" w:rsidRDefault="00CA31A5">
      <w:pPr>
        <w:widowControl/>
        <w:ind w:firstLine="480"/>
        <w:rPr>
          <w:rFonts w:cs="Times New Roman"/>
        </w:rPr>
      </w:pPr>
    </w:p>
    <w:sectPr w:rsidR="00CA31A5" w:rsidRPr="00264856" w:rsidSect="00D6158C">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3AF75" w14:textId="77777777" w:rsidR="003E2CD1" w:rsidRDefault="003E2CD1" w:rsidP="00B857BB">
      <w:pPr>
        <w:ind w:firstLine="480"/>
      </w:pPr>
      <w:r>
        <w:separator/>
      </w:r>
    </w:p>
  </w:endnote>
  <w:endnote w:type="continuationSeparator" w:id="0">
    <w:p w14:paraId="0F703FBE" w14:textId="77777777" w:rsidR="003E2CD1" w:rsidRDefault="003E2CD1" w:rsidP="00B857BB">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B9501" w14:textId="77777777" w:rsidR="00FA1D49" w:rsidRDefault="00FA1D49">
    <w:pPr>
      <w:pStyle w:val="ac"/>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2694889"/>
      <w:docPartObj>
        <w:docPartGallery w:val="Page Numbers (Bottom of Page)"/>
        <w:docPartUnique/>
      </w:docPartObj>
    </w:sdtPr>
    <w:sdtEndPr/>
    <w:sdtContent>
      <w:p w14:paraId="3FD71987" w14:textId="77777777" w:rsidR="00AA5B09" w:rsidRDefault="0019485C">
        <w:pPr>
          <w:pStyle w:val="ac"/>
          <w:ind w:firstLine="400"/>
          <w:jc w:val="center"/>
        </w:pPr>
        <w:r>
          <w:rPr>
            <w:noProof/>
          </w:rPr>
          <w:drawing>
            <wp:anchor distT="0" distB="0" distL="114300" distR="114300" simplePos="0" relativeHeight="251659264" behindDoc="1" locked="0" layoutInCell="1" allowOverlap="1" wp14:anchorId="0F94E1D4" wp14:editId="5DA83C9C">
              <wp:simplePos x="0" y="0"/>
              <wp:positionH relativeFrom="margin">
                <wp:posOffset>692150</wp:posOffset>
              </wp:positionH>
              <wp:positionV relativeFrom="margin">
                <wp:posOffset>8822690</wp:posOffset>
              </wp:positionV>
              <wp:extent cx="3949920" cy="612000"/>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992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5B09">
          <w:fldChar w:fldCharType="begin"/>
        </w:r>
        <w:r w:rsidR="00AA5B09">
          <w:instrText>PAGE   \* MERGEFORMAT</w:instrText>
        </w:r>
        <w:r w:rsidR="00AA5B09">
          <w:fldChar w:fldCharType="separate"/>
        </w:r>
        <w:r w:rsidR="00AA5B09">
          <w:rPr>
            <w:lang w:val="zh-TW"/>
          </w:rPr>
          <w:t>2</w:t>
        </w:r>
        <w:r w:rsidR="00AA5B09">
          <w:fldChar w:fldCharType="end"/>
        </w:r>
      </w:p>
    </w:sdtContent>
  </w:sdt>
  <w:p w14:paraId="39FB19EC" w14:textId="77777777" w:rsidR="00AA5B09" w:rsidRDefault="00AA5B09">
    <w:pPr>
      <w:pStyle w:val="ac"/>
      <w:ind w:firstLine="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D11E0" w14:textId="77777777" w:rsidR="00FA1D49" w:rsidRDefault="00FA1D49">
    <w:pPr>
      <w:pStyle w:val="ac"/>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46306" w14:textId="77777777" w:rsidR="003E2CD1" w:rsidRDefault="003E2CD1" w:rsidP="00B857BB">
      <w:pPr>
        <w:ind w:firstLine="480"/>
      </w:pPr>
      <w:r>
        <w:separator/>
      </w:r>
    </w:p>
  </w:footnote>
  <w:footnote w:type="continuationSeparator" w:id="0">
    <w:p w14:paraId="6FEE243A" w14:textId="77777777" w:rsidR="003E2CD1" w:rsidRDefault="003E2CD1" w:rsidP="00B857BB">
      <w:pPr>
        <w:ind w:firstLine="480"/>
      </w:pPr>
      <w:r>
        <w:continuationSeparator/>
      </w:r>
    </w:p>
  </w:footnote>
  <w:footnote w:id="1">
    <w:p w14:paraId="1A2A0829" w14:textId="3B1B840F" w:rsidR="00820354" w:rsidRPr="007B63A6" w:rsidRDefault="00820354" w:rsidP="00E00738">
      <w:pPr>
        <w:pStyle w:val="a5"/>
        <w:ind w:left="142" w:hangingChars="71" w:hanging="142"/>
        <w:jc w:val="left"/>
        <w:rPr>
          <w:b/>
        </w:rPr>
      </w:pPr>
      <w:r>
        <w:rPr>
          <w:rStyle w:val="a7"/>
        </w:rPr>
        <w:footnoteRef/>
      </w:r>
      <w:r>
        <w:t xml:space="preserve"> </w:t>
      </w:r>
      <w:r w:rsidR="008316FB" w:rsidRPr="008316FB">
        <w:t xml:space="preserve">IMO. Council. </w:t>
      </w:r>
      <w:hyperlink r:id="rId1" w:history="1">
        <w:r w:rsidR="008316FB" w:rsidRPr="004C02E3">
          <w:rPr>
            <w:rStyle w:val="a8"/>
          </w:rPr>
          <w:t>https://www.imo.org/en/MediaCentre/MeetingSummaries/Pages/Council-default.aspx</w:t>
        </w:r>
      </w:hyperlink>
      <w:r w:rsidR="008316FB">
        <w:t xml:space="preserve"> </w:t>
      </w:r>
      <w:r w:rsidR="00736138">
        <w:t xml:space="preserve"> </w:t>
      </w:r>
      <w:r w:rsidR="00736138">
        <w:rPr>
          <w:rFonts w:hint="eastAsia"/>
        </w:rPr>
        <w:t xml:space="preserve"> </w:t>
      </w:r>
    </w:p>
  </w:footnote>
  <w:footnote w:id="2">
    <w:p w14:paraId="30DC0C31" w14:textId="0190514B" w:rsidR="00D87AB4" w:rsidRDefault="00820354" w:rsidP="00E00738">
      <w:pPr>
        <w:pStyle w:val="a5"/>
        <w:ind w:left="142" w:hangingChars="71" w:hanging="142"/>
        <w:jc w:val="left"/>
      </w:pPr>
      <w:r>
        <w:rPr>
          <w:rStyle w:val="a7"/>
        </w:rPr>
        <w:footnoteRef/>
      </w:r>
      <w:r>
        <w:t xml:space="preserve"> </w:t>
      </w:r>
      <w:r w:rsidR="008316FB">
        <w:rPr>
          <w:rFonts w:hint="eastAsia"/>
        </w:rPr>
        <w:t>IMO.</w:t>
      </w:r>
      <w:r w:rsidR="008316FB">
        <w:t xml:space="preserve"> </w:t>
      </w:r>
      <w:r w:rsidR="008316FB" w:rsidRPr="002F484E">
        <w:t>Council, 132nd session (C 132), 8-12 July 2024</w:t>
      </w:r>
      <w:r w:rsidR="008316FB">
        <w:t>.</w:t>
      </w:r>
      <w:r w:rsidR="008316FB">
        <w:rPr>
          <w:rFonts w:hint="eastAsia"/>
        </w:rPr>
        <w:t xml:space="preserve"> </w:t>
      </w:r>
      <w:hyperlink r:id="rId2" w:history="1">
        <w:r w:rsidR="008316FB" w:rsidRPr="00A246B7">
          <w:rPr>
            <w:rStyle w:val="a8"/>
          </w:rPr>
          <w:t>https://www.imo.org/en/MediaCentre/MeetingSummaries/Pages/Council-132nd-session.aspx</w:t>
        </w:r>
      </w:hyperlink>
      <w:r w:rsidR="008316FB">
        <w:rPr>
          <w:rFonts w:hint="eastAsia"/>
        </w:rPr>
        <w:t xml:space="preserve"> </w:t>
      </w:r>
      <w:hyperlink r:id="rId3" w:history="1">
        <w:r w:rsidR="00D87AB4" w:rsidRPr="008318BB">
          <w:rPr>
            <w:rStyle w:val="a8"/>
          </w:rPr>
          <w:t>https://www.imo.org/en/MediaCentre/MeetingSummaries/Pages/TC-74th-session.aspx</w:t>
        </w:r>
      </w:hyperlink>
      <w:r w:rsidR="00D87AB4">
        <w:t xml:space="preserve"> </w:t>
      </w:r>
    </w:p>
    <w:p w14:paraId="5987DE6A" w14:textId="77777777" w:rsidR="00820354" w:rsidRPr="00D87AB4" w:rsidRDefault="00820354">
      <w:pPr>
        <w:pStyle w:val="a5"/>
        <w:ind w:firstLine="400"/>
      </w:pPr>
    </w:p>
  </w:footnote>
  <w:footnote w:id="3">
    <w:p w14:paraId="49061537" w14:textId="2F0EFF9D" w:rsidR="00FA71E1" w:rsidRPr="00FA71E1" w:rsidRDefault="00FA71E1" w:rsidP="00FD0270">
      <w:pPr>
        <w:pStyle w:val="a5"/>
        <w:ind w:leftChars="1" w:left="284" w:hangingChars="141" w:hanging="282"/>
        <w:rPr>
          <w:rFonts w:hint="eastAsia"/>
        </w:rPr>
      </w:pPr>
      <w:r>
        <w:rPr>
          <w:rStyle w:val="a7"/>
        </w:rPr>
        <w:footnoteRef/>
      </w:r>
      <w:r w:rsidR="00543661">
        <w:rPr>
          <w:rFonts w:hint="eastAsia"/>
        </w:rPr>
        <w:t xml:space="preserve"> </w:t>
      </w:r>
      <w:r w:rsidR="00B5450F" w:rsidRPr="00C7439F">
        <w:rPr>
          <w:rFonts w:hint="eastAsia"/>
        </w:rPr>
        <w:t>國際內燃機理事</w:t>
      </w:r>
      <w:r w:rsidR="00487A7E">
        <w:rPr>
          <w:rFonts w:hint="eastAsia"/>
        </w:rPr>
        <w:t>會</w:t>
      </w:r>
      <w:r>
        <w:rPr>
          <w:rFonts w:hint="eastAsia"/>
        </w:rPr>
        <w:t>(</w:t>
      </w:r>
      <w:r w:rsidRPr="00A633F5">
        <w:t>Conseil International des Machines à Combustion</w:t>
      </w:r>
      <w:r w:rsidR="00B5450F">
        <w:rPr>
          <w:rFonts w:hint="eastAsia"/>
        </w:rPr>
        <w:t>,</w:t>
      </w:r>
      <w:r w:rsidR="00B5450F">
        <w:t xml:space="preserve"> </w:t>
      </w:r>
      <w:r w:rsidR="00B5450F" w:rsidRPr="00FA71E1">
        <w:t>CIMAC</w:t>
      </w:r>
      <w:r>
        <w:t>)</w:t>
      </w:r>
      <w:r w:rsidR="00B5450F">
        <w:rPr>
          <w:rFonts w:hint="eastAsia"/>
        </w:rPr>
        <w:t>，</w:t>
      </w:r>
      <w:proofErr w:type="gramStart"/>
      <w:r>
        <w:rPr>
          <w:rFonts w:hint="eastAsia"/>
        </w:rPr>
        <w:t>官網</w:t>
      </w:r>
      <w:proofErr w:type="gramEnd"/>
      <w:r>
        <w:rPr>
          <w:rFonts w:hint="eastAsia"/>
        </w:rPr>
        <w:t>：</w:t>
      </w:r>
      <w:r w:rsidRPr="00FA71E1">
        <w:t>https://www.cimac.com/</w:t>
      </w:r>
    </w:p>
  </w:footnote>
  <w:footnote w:id="4">
    <w:p w14:paraId="41EF95DF" w14:textId="1C2CCBCD" w:rsidR="00E57927" w:rsidRPr="00E57927" w:rsidRDefault="00E57927" w:rsidP="00543661">
      <w:pPr>
        <w:pStyle w:val="a5"/>
        <w:ind w:leftChars="1" w:left="284" w:hangingChars="141" w:hanging="282"/>
        <w:rPr>
          <w:rFonts w:hint="eastAsia"/>
        </w:rPr>
      </w:pPr>
      <w:r>
        <w:rPr>
          <w:rStyle w:val="a7"/>
        </w:rPr>
        <w:footnoteRef/>
      </w:r>
      <w:r>
        <w:t xml:space="preserve"> </w:t>
      </w:r>
      <w:r w:rsidR="00FA71E1" w:rsidRPr="00FA71E1">
        <w:t>The One Sea Association</w:t>
      </w:r>
      <w:r w:rsidR="00543661">
        <w:rPr>
          <w:rFonts w:hint="eastAsia"/>
        </w:rPr>
        <w:t>此協會為非營利的全球性聯盟，</w:t>
      </w:r>
      <w:r w:rsidR="00FA708B">
        <w:rPr>
          <w:rFonts w:hint="eastAsia"/>
        </w:rPr>
        <w:t>參與者</w:t>
      </w:r>
      <w:r w:rsidR="004C3CCC">
        <w:rPr>
          <w:rFonts w:hint="eastAsia"/>
        </w:rPr>
        <w:t>具</w:t>
      </w:r>
      <w:r w:rsidR="00543661">
        <w:rPr>
          <w:rFonts w:hint="eastAsia"/>
        </w:rPr>
        <w:t>有領先的海事、數位</w:t>
      </w:r>
      <w:r w:rsidR="004C3CCC">
        <w:rPr>
          <w:rFonts w:hint="eastAsia"/>
        </w:rPr>
        <w:t>資訊技術</w:t>
      </w:r>
      <w:r w:rsidR="00543661">
        <w:rPr>
          <w:rFonts w:hint="eastAsia"/>
        </w:rPr>
        <w:t>和自</w:t>
      </w:r>
      <w:r w:rsidR="004C3CCC">
        <w:rPr>
          <w:rFonts w:hint="eastAsia"/>
        </w:rPr>
        <w:t>主航行運輸等技術能力之</w:t>
      </w:r>
      <w:r w:rsidR="00FA708B">
        <w:rPr>
          <w:rFonts w:hint="eastAsia"/>
        </w:rPr>
        <w:t>廠商，包含製造商、</w:t>
      </w:r>
      <w:r w:rsidR="00193B0A" w:rsidRPr="00193B0A">
        <w:rPr>
          <w:rFonts w:hint="eastAsia"/>
        </w:rPr>
        <w:t>系統整合商</w:t>
      </w:r>
      <w:r w:rsidR="00FA708B">
        <w:rPr>
          <w:rFonts w:hint="eastAsia"/>
        </w:rPr>
        <w:t>和營運商</w:t>
      </w:r>
      <w:r w:rsidR="00842CA0">
        <w:rPr>
          <w:rFonts w:hint="eastAsia"/>
        </w:rPr>
        <w:t>等</w:t>
      </w:r>
      <w:r w:rsidR="004C3CCC">
        <w:rPr>
          <w:rFonts w:hint="eastAsia"/>
        </w:rPr>
        <w:t>，</w:t>
      </w:r>
      <w:proofErr w:type="gramStart"/>
      <w:r w:rsidR="00FA71E1">
        <w:rPr>
          <w:rFonts w:hint="eastAsia"/>
        </w:rPr>
        <w:t>官網</w:t>
      </w:r>
      <w:proofErr w:type="gramEnd"/>
      <w:r w:rsidR="00FA71E1">
        <w:rPr>
          <w:rFonts w:hint="eastAsia"/>
        </w:rPr>
        <w:t>：</w:t>
      </w:r>
      <w:hyperlink r:id="rId4" w:history="1">
        <w:r w:rsidR="00FA71E1" w:rsidRPr="00F63D84">
          <w:rPr>
            <w:rStyle w:val="a8"/>
          </w:rPr>
          <w:t>https://www.one-sea.org/</w:t>
        </w:r>
      </w:hyperlink>
      <w:r w:rsidR="00FA71E1">
        <w:t xml:space="preserve"> </w:t>
      </w:r>
    </w:p>
  </w:footnote>
  <w:footnote w:id="5">
    <w:p w14:paraId="3065A287" w14:textId="6B70F630" w:rsidR="00264856" w:rsidRPr="007B63A6" w:rsidRDefault="00264856" w:rsidP="00264856">
      <w:pPr>
        <w:pStyle w:val="a5"/>
        <w:ind w:left="142" w:hangingChars="71" w:hanging="142"/>
        <w:jc w:val="left"/>
        <w:rPr>
          <w:b/>
        </w:rPr>
      </w:pPr>
      <w:r>
        <w:rPr>
          <w:rStyle w:val="a7"/>
        </w:rPr>
        <w:footnoteRef/>
      </w:r>
      <w:r>
        <w:t xml:space="preserve"> </w:t>
      </w:r>
      <w:r w:rsidRPr="00264856">
        <w:t xml:space="preserve">IMO. Sub-Committee on Implementation of IMO Instruments (III). </w:t>
      </w:r>
      <w:hyperlink r:id="rId5" w:history="1">
        <w:r w:rsidRPr="00920ED9">
          <w:rPr>
            <w:rStyle w:val="a8"/>
          </w:rPr>
          <w:t>https://www.imo.org/en/MediaCentre/MeetingSummaries/Pages/III-Default.aspx</w:t>
        </w:r>
      </w:hyperlink>
      <w:r>
        <w:rPr>
          <w:rFonts w:hint="eastAsia"/>
        </w:rPr>
        <w:t xml:space="preserve"> </w:t>
      </w:r>
    </w:p>
  </w:footnote>
  <w:footnote w:id="6">
    <w:p w14:paraId="4618DA94" w14:textId="00D384F0" w:rsidR="00264856" w:rsidRDefault="00264856" w:rsidP="00264856">
      <w:pPr>
        <w:pStyle w:val="a5"/>
        <w:ind w:left="142" w:hangingChars="71" w:hanging="142"/>
        <w:jc w:val="left"/>
      </w:pPr>
      <w:r>
        <w:rPr>
          <w:rStyle w:val="a7"/>
        </w:rPr>
        <w:footnoteRef/>
      </w:r>
      <w:r>
        <w:t xml:space="preserve"> </w:t>
      </w:r>
      <w:r w:rsidR="007033A4" w:rsidRPr="007033A4">
        <w:t xml:space="preserve">IMO. Sub-Committee on Implementation of IMO Instruments (III 10), 22-26 July 2024. </w:t>
      </w:r>
      <w:hyperlink r:id="rId6" w:history="1">
        <w:r w:rsidR="007033A4" w:rsidRPr="00920ED9">
          <w:rPr>
            <w:rStyle w:val="a8"/>
          </w:rPr>
          <w:t>https://www.imo.org/en/MediaCentre/MeetingSummaries/Pages/III-10th-session.aspx</w:t>
        </w:r>
      </w:hyperlink>
      <w:r w:rsidR="007033A4">
        <w:t xml:space="preserve"> </w:t>
      </w:r>
      <w:r>
        <w:t xml:space="preserve"> </w:t>
      </w:r>
    </w:p>
    <w:p w14:paraId="428628D2" w14:textId="77777777" w:rsidR="00264856" w:rsidRPr="00D87AB4" w:rsidRDefault="00264856" w:rsidP="00264856">
      <w:pPr>
        <w:pStyle w:val="a5"/>
        <w:ind w:firstLine="40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F6E1C" w14:textId="77777777" w:rsidR="00FA1D49" w:rsidRDefault="00FA1D49">
    <w:pPr>
      <w:pStyle w:val="aa"/>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3B823" w14:textId="42CC10F3" w:rsidR="00D6158C" w:rsidRPr="00C57077" w:rsidRDefault="00D6158C" w:rsidP="00FA1D49">
    <w:pPr>
      <w:pStyle w:val="aa"/>
      <w:tabs>
        <w:tab w:val="clear" w:pos="4153"/>
        <w:tab w:val="clear" w:pos="8306"/>
        <w:tab w:val="center" w:pos="3969"/>
      </w:tabs>
      <w:ind w:leftChars="-413" w:left="-989" w:rightChars="-496" w:right="-1190" w:hangingChars="1" w:hanging="2"/>
      <w:rPr>
        <w:rFonts w:cs="Times New Roman"/>
      </w:rPr>
    </w:pPr>
    <w:r>
      <w:rPr>
        <w:rFonts w:cs="Times New Roman" w:hint="eastAsia"/>
      </w:rPr>
      <w:t>計畫案：</w:t>
    </w:r>
    <w:r>
      <w:rPr>
        <w:rFonts w:cs="Times New Roman" w:hint="eastAsia"/>
      </w:rPr>
      <w:t>113</w:t>
    </w:r>
    <w:r>
      <w:rPr>
        <w:rFonts w:cs="Times New Roman" w:hint="eastAsia"/>
      </w:rPr>
      <w:t>年</w:t>
    </w:r>
    <w:r w:rsidRPr="007977F3">
      <w:rPr>
        <w:rFonts w:cs="Times New Roman" w:hint="eastAsia"/>
      </w:rPr>
      <w:t>「國際海事公約及趨勢動態掌握與因應分析」</w:t>
    </w:r>
    <w:proofErr w:type="gramStart"/>
    <w:r w:rsidRPr="007977F3">
      <w:rPr>
        <w:rFonts w:cs="Times New Roman" w:hint="eastAsia"/>
      </w:rPr>
      <w:t>後擴服務</w:t>
    </w:r>
    <w:proofErr w:type="gramEnd"/>
    <w:r w:rsidRPr="007977F3">
      <w:rPr>
        <w:rFonts w:cs="Times New Roman" w:hint="eastAsia"/>
      </w:rPr>
      <w:t>案</w:t>
    </w:r>
    <w:r>
      <w:rPr>
        <w:rFonts w:cs="Times New Roman" w:hint="eastAsia"/>
      </w:rPr>
      <w:t xml:space="preserve">            </w:t>
    </w:r>
    <w:r>
      <w:rPr>
        <w:rFonts w:cs="Times New Roman"/>
      </w:rPr>
      <w:t xml:space="preserve">         </w:t>
    </w:r>
    <w:r w:rsidRPr="00C57077">
      <w:rPr>
        <w:rFonts w:cs="Times New Roman"/>
      </w:rPr>
      <w:t>11</w:t>
    </w:r>
    <w:r>
      <w:rPr>
        <w:rFonts w:cs="Times New Roman" w:hint="eastAsia"/>
      </w:rPr>
      <w:t>3</w:t>
    </w:r>
    <w:r w:rsidRPr="00C57077">
      <w:rPr>
        <w:rFonts w:cs="Times New Roman"/>
      </w:rPr>
      <w:t>年</w:t>
    </w:r>
    <w:r w:rsidR="008316FB">
      <w:rPr>
        <w:rFonts w:cs="Times New Roman" w:hint="eastAsia"/>
      </w:rPr>
      <w:t>8</w:t>
    </w:r>
    <w:r w:rsidRPr="00C57077">
      <w:rPr>
        <w:rFonts w:cs="Times New Roman"/>
      </w:rPr>
      <w:t>月補充資料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2BAC9" w14:textId="77777777" w:rsidR="00FA1D49" w:rsidRDefault="00FA1D49">
    <w:pPr>
      <w:pStyle w:val="aa"/>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64522"/>
    <w:multiLevelType w:val="hybridMultilevel"/>
    <w:tmpl w:val="E138CEDC"/>
    <w:lvl w:ilvl="0" w:tplc="1F72CCD6">
      <w:start w:val="1"/>
      <w:numFmt w:val="taiwaneseCountingThousand"/>
      <w:lvlText w:val="%1、"/>
      <w:lvlJc w:val="left"/>
      <w:pPr>
        <w:ind w:left="1190" w:hanging="480"/>
      </w:pPr>
      <w:rPr>
        <w:sz w:val="28"/>
        <w:szCs w:val="28"/>
      </w:rPr>
    </w:lvl>
    <w:lvl w:ilvl="1" w:tplc="0409000F">
      <w:start w:val="1"/>
      <w:numFmt w:val="decimal"/>
      <w:lvlText w:val="%2."/>
      <w:lvlJc w:val="left"/>
      <w:pPr>
        <w:ind w:left="960" w:hanging="480"/>
      </w:pPr>
      <w:rPr>
        <w:rFonts w:hint="eastAsia"/>
        <w:strike w:val="0"/>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091A01"/>
    <w:multiLevelType w:val="hybridMultilevel"/>
    <w:tmpl w:val="81DAFB02"/>
    <w:lvl w:ilvl="0" w:tplc="B69E3DC2">
      <w:start w:val="1"/>
      <w:numFmt w:val="decimal"/>
      <w:lvlText w:val="(%1)"/>
      <w:lvlJc w:val="left"/>
      <w:pPr>
        <w:ind w:left="1440" w:hanging="480"/>
      </w:pPr>
      <w:rPr>
        <w:rFonts w:hint="eastAsia"/>
        <w:strike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29183029"/>
    <w:multiLevelType w:val="hybridMultilevel"/>
    <w:tmpl w:val="9E20D72E"/>
    <w:lvl w:ilvl="0" w:tplc="F866E962">
      <w:start w:val="1"/>
      <w:numFmt w:val="decimalEnclosedCircle"/>
      <w:lvlText w:val="%1."/>
      <w:lvlJc w:val="left"/>
      <w:pPr>
        <w:ind w:left="24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AD1AD2"/>
    <w:multiLevelType w:val="hybridMultilevel"/>
    <w:tmpl w:val="2454F082"/>
    <w:lvl w:ilvl="0" w:tplc="F866E962">
      <w:start w:val="1"/>
      <w:numFmt w:val="decimalEnclosedCircle"/>
      <w:lvlText w:val="%1."/>
      <w:lvlJc w:val="left"/>
      <w:pPr>
        <w:ind w:left="1811" w:hanging="480"/>
      </w:pPr>
      <w:rPr>
        <w:rFonts w:hint="default"/>
      </w:rPr>
    </w:lvl>
    <w:lvl w:ilvl="1" w:tplc="F866E962">
      <w:start w:val="1"/>
      <w:numFmt w:val="decimalEnclosedCircle"/>
      <w:lvlText w:val="%2."/>
      <w:lvlJc w:val="left"/>
      <w:pPr>
        <w:ind w:left="2291" w:hanging="480"/>
      </w:pPr>
      <w:rPr>
        <w:rFonts w:hint="default"/>
      </w:r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4" w15:restartNumberingAfterBreak="0">
    <w:nsid w:val="2E7862C3"/>
    <w:multiLevelType w:val="hybridMultilevel"/>
    <w:tmpl w:val="62D28120"/>
    <w:lvl w:ilvl="0" w:tplc="1EF29B72">
      <w:start w:val="1"/>
      <w:numFmt w:val="decimal"/>
      <w:lvlText w:val="(%1)"/>
      <w:lvlJc w:val="left"/>
      <w:pPr>
        <w:ind w:left="1920" w:hanging="480"/>
      </w:pPr>
      <w:rPr>
        <w:rFonts w:ascii="Times New Roman" w:eastAsia="標楷體" w:hAnsi="Times New Roman" w:cs="Times New Roman"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15D6B2D"/>
    <w:multiLevelType w:val="hybridMultilevel"/>
    <w:tmpl w:val="630C18B6"/>
    <w:lvl w:ilvl="0" w:tplc="0409000F">
      <w:start w:val="1"/>
      <w:numFmt w:val="decimal"/>
      <w:lvlText w:val="%1."/>
      <w:lvlJc w:val="left"/>
      <w:pPr>
        <w:ind w:left="960" w:hanging="480"/>
      </w:pPr>
    </w:lvl>
    <w:lvl w:ilvl="1" w:tplc="3CB083DE">
      <w:start w:val="1"/>
      <w:numFmt w:val="upperRoman"/>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20652B1"/>
    <w:multiLevelType w:val="hybridMultilevel"/>
    <w:tmpl w:val="630C18B6"/>
    <w:lvl w:ilvl="0" w:tplc="0409000F">
      <w:start w:val="1"/>
      <w:numFmt w:val="decimal"/>
      <w:lvlText w:val="%1."/>
      <w:lvlJc w:val="left"/>
      <w:pPr>
        <w:ind w:left="960" w:hanging="480"/>
      </w:pPr>
    </w:lvl>
    <w:lvl w:ilvl="1" w:tplc="3CB083DE">
      <w:start w:val="1"/>
      <w:numFmt w:val="upperRoman"/>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50E1BF6"/>
    <w:multiLevelType w:val="hybridMultilevel"/>
    <w:tmpl w:val="AAB2D9FA"/>
    <w:lvl w:ilvl="0" w:tplc="F866E962">
      <w:start w:val="1"/>
      <w:numFmt w:val="decimalEnclosedCircle"/>
      <w:lvlText w:val="%1."/>
      <w:lvlJc w:val="left"/>
      <w:pPr>
        <w:ind w:left="2291" w:hanging="480"/>
      </w:pPr>
      <w:rPr>
        <w:rFonts w:hint="default"/>
      </w:rPr>
    </w:lvl>
    <w:lvl w:ilvl="1" w:tplc="04090019" w:tentative="1">
      <w:start w:val="1"/>
      <w:numFmt w:val="ideographTraditional"/>
      <w:lvlText w:val="%2、"/>
      <w:lvlJc w:val="left"/>
      <w:pPr>
        <w:ind w:left="2771" w:hanging="480"/>
      </w:pPr>
    </w:lvl>
    <w:lvl w:ilvl="2" w:tplc="0409001B" w:tentative="1">
      <w:start w:val="1"/>
      <w:numFmt w:val="lowerRoman"/>
      <w:lvlText w:val="%3."/>
      <w:lvlJc w:val="right"/>
      <w:pPr>
        <w:ind w:left="3251" w:hanging="480"/>
      </w:pPr>
    </w:lvl>
    <w:lvl w:ilvl="3" w:tplc="0409000F" w:tentative="1">
      <w:start w:val="1"/>
      <w:numFmt w:val="decimal"/>
      <w:lvlText w:val="%4."/>
      <w:lvlJc w:val="left"/>
      <w:pPr>
        <w:ind w:left="3731" w:hanging="480"/>
      </w:pPr>
    </w:lvl>
    <w:lvl w:ilvl="4" w:tplc="04090019" w:tentative="1">
      <w:start w:val="1"/>
      <w:numFmt w:val="ideographTraditional"/>
      <w:lvlText w:val="%5、"/>
      <w:lvlJc w:val="left"/>
      <w:pPr>
        <w:ind w:left="4211" w:hanging="480"/>
      </w:pPr>
    </w:lvl>
    <w:lvl w:ilvl="5" w:tplc="0409001B" w:tentative="1">
      <w:start w:val="1"/>
      <w:numFmt w:val="lowerRoman"/>
      <w:lvlText w:val="%6."/>
      <w:lvlJc w:val="right"/>
      <w:pPr>
        <w:ind w:left="4691" w:hanging="480"/>
      </w:pPr>
    </w:lvl>
    <w:lvl w:ilvl="6" w:tplc="0409000F" w:tentative="1">
      <w:start w:val="1"/>
      <w:numFmt w:val="decimal"/>
      <w:lvlText w:val="%7."/>
      <w:lvlJc w:val="left"/>
      <w:pPr>
        <w:ind w:left="5171" w:hanging="480"/>
      </w:pPr>
    </w:lvl>
    <w:lvl w:ilvl="7" w:tplc="04090019" w:tentative="1">
      <w:start w:val="1"/>
      <w:numFmt w:val="ideographTraditional"/>
      <w:lvlText w:val="%8、"/>
      <w:lvlJc w:val="left"/>
      <w:pPr>
        <w:ind w:left="5651" w:hanging="480"/>
      </w:pPr>
    </w:lvl>
    <w:lvl w:ilvl="8" w:tplc="0409001B" w:tentative="1">
      <w:start w:val="1"/>
      <w:numFmt w:val="lowerRoman"/>
      <w:lvlText w:val="%9."/>
      <w:lvlJc w:val="right"/>
      <w:pPr>
        <w:ind w:left="6131" w:hanging="480"/>
      </w:pPr>
    </w:lvl>
  </w:abstractNum>
  <w:abstractNum w:abstractNumId="8" w15:restartNumberingAfterBreak="0">
    <w:nsid w:val="573E3425"/>
    <w:multiLevelType w:val="hybridMultilevel"/>
    <w:tmpl w:val="5CCA49DC"/>
    <w:lvl w:ilvl="0" w:tplc="1EF29B72">
      <w:start w:val="1"/>
      <w:numFmt w:val="decimal"/>
      <w:lvlText w:val="(%1)"/>
      <w:lvlJc w:val="left"/>
      <w:pPr>
        <w:ind w:left="1440" w:hanging="480"/>
      </w:pPr>
      <w:rPr>
        <w:rFonts w:ascii="Times New Roman" w:eastAsia="標楷體" w:hAnsi="Times New Roman" w:cs="Times New Roman"/>
      </w:rPr>
    </w:lvl>
    <w:lvl w:ilvl="1" w:tplc="1EF29B72">
      <w:start w:val="1"/>
      <w:numFmt w:val="decimal"/>
      <w:lvlText w:val="(%2)"/>
      <w:lvlJc w:val="left"/>
      <w:pPr>
        <w:ind w:left="1920" w:hanging="480"/>
      </w:pPr>
      <w:rPr>
        <w:rFonts w:ascii="Times New Roman" w:eastAsia="標楷體" w:hAnsi="Times New Roman" w:cs="Times New Roman" w:hint="eastAsia"/>
        <w:strike w:val="0"/>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7A586078"/>
    <w:multiLevelType w:val="hybridMultilevel"/>
    <w:tmpl w:val="424CABD4"/>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F866E962">
      <w:start w:val="1"/>
      <w:numFmt w:val="decimalEnclosedCircle"/>
      <w:lvlText w:val="%3."/>
      <w:lvlJc w:val="left"/>
      <w:pPr>
        <w:ind w:left="2400" w:hanging="480"/>
      </w:pPr>
      <w:rPr>
        <w:rFonts w:hint="default"/>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7B66443B"/>
    <w:multiLevelType w:val="hybridMultilevel"/>
    <w:tmpl w:val="E138CEDC"/>
    <w:lvl w:ilvl="0" w:tplc="1F72CCD6">
      <w:start w:val="1"/>
      <w:numFmt w:val="taiwaneseCountingThousand"/>
      <w:lvlText w:val="%1、"/>
      <w:lvlJc w:val="left"/>
      <w:pPr>
        <w:ind w:left="1190" w:hanging="480"/>
      </w:pPr>
      <w:rPr>
        <w:sz w:val="28"/>
        <w:szCs w:val="28"/>
      </w:rPr>
    </w:lvl>
    <w:lvl w:ilvl="1" w:tplc="0409000F">
      <w:start w:val="1"/>
      <w:numFmt w:val="decimal"/>
      <w:lvlText w:val="%2."/>
      <w:lvlJc w:val="left"/>
      <w:pPr>
        <w:ind w:left="960" w:hanging="480"/>
      </w:pPr>
      <w:rPr>
        <w:rFonts w:hint="eastAsia"/>
        <w:strike w:val="0"/>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D237609"/>
    <w:multiLevelType w:val="hybridMultilevel"/>
    <w:tmpl w:val="9E20D72E"/>
    <w:lvl w:ilvl="0" w:tplc="F866E962">
      <w:start w:val="1"/>
      <w:numFmt w:val="decimalEnclosedCircle"/>
      <w:lvlText w:val="%1."/>
      <w:lvlJc w:val="left"/>
      <w:pPr>
        <w:ind w:left="24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5"/>
  </w:num>
  <w:num w:numId="3">
    <w:abstractNumId w:val="8"/>
  </w:num>
  <w:num w:numId="4">
    <w:abstractNumId w:val="9"/>
  </w:num>
  <w:num w:numId="5">
    <w:abstractNumId w:val="1"/>
  </w:num>
  <w:num w:numId="6">
    <w:abstractNumId w:val="4"/>
  </w:num>
  <w:num w:numId="7">
    <w:abstractNumId w:val="2"/>
  </w:num>
  <w:num w:numId="8">
    <w:abstractNumId w:val="11"/>
  </w:num>
  <w:num w:numId="9">
    <w:abstractNumId w:val="6"/>
  </w:num>
  <w:num w:numId="10">
    <w:abstractNumId w:val="0"/>
  </w:num>
  <w:num w:numId="11">
    <w:abstractNumId w:val="3"/>
  </w:num>
  <w:num w:numId="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BB"/>
    <w:rsid w:val="000032EF"/>
    <w:rsid w:val="00004673"/>
    <w:rsid w:val="0001544F"/>
    <w:rsid w:val="00020F51"/>
    <w:rsid w:val="00032FBD"/>
    <w:rsid w:val="00034F84"/>
    <w:rsid w:val="00044789"/>
    <w:rsid w:val="00053495"/>
    <w:rsid w:val="00055A16"/>
    <w:rsid w:val="000562D5"/>
    <w:rsid w:val="00064AE9"/>
    <w:rsid w:val="0007043B"/>
    <w:rsid w:val="00070DE6"/>
    <w:rsid w:val="0007606C"/>
    <w:rsid w:val="00081EE8"/>
    <w:rsid w:val="000835F4"/>
    <w:rsid w:val="00085839"/>
    <w:rsid w:val="00092018"/>
    <w:rsid w:val="000A43D0"/>
    <w:rsid w:val="000A78E7"/>
    <w:rsid w:val="000B43A4"/>
    <w:rsid w:val="000C0F33"/>
    <w:rsid w:val="000C3492"/>
    <w:rsid w:val="000D16EC"/>
    <w:rsid w:val="000F7F97"/>
    <w:rsid w:val="0010103F"/>
    <w:rsid w:val="001026A9"/>
    <w:rsid w:val="00110C6A"/>
    <w:rsid w:val="001216E0"/>
    <w:rsid w:val="001234F7"/>
    <w:rsid w:val="00130BF3"/>
    <w:rsid w:val="001315E6"/>
    <w:rsid w:val="00133C42"/>
    <w:rsid w:val="00141E69"/>
    <w:rsid w:val="00142018"/>
    <w:rsid w:val="00142EF8"/>
    <w:rsid w:val="001438F8"/>
    <w:rsid w:val="001443C3"/>
    <w:rsid w:val="0015200C"/>
    <w:rsid w:val="00165882"/>
    <w:rsid w:val="00165D9E"/>
    <w:rsid w:val="00172DFB"/>
    <w:rsid w:val="00172E95"/>
    <w:rsid w:val="0017335D"/>
    <w:rsid w:val="00173D53"/>
    <w:rsid w:val="00193B0A"/>
    <w:rsid w:val="0019485C"/>
    <w:rsid w:val="00196D00"/>
    <w:rsid w:val="001A6458"/>
    <w:rsid w:val="001B523F"/>
    <w:rsid w:val="001B7014"/>
    <w:rsid w:val="001D2CCD"/>
    <w:rsid w:val="001D3AAF"/>
    <w:rsid w:val="001E7D46"/>
    <w:rsid w:val="001F146C"/>
    <w:rsid w:val="001F6E19"/>
    <w:rsid w:val="002053F9"/>
    <w:rsid w:val="00206392"/>
    <w:rsid w:val="002121A0"/>
    <w:rsid w:val="002228DD"/>
    <w:rsid w:val="00226068"/>
    <w:rsid w:val="00242F50"/>
    <w:rsid w:val="00244DD9"/>
    <w:rsid w:val="002526BE"/>
    <w:rsid w:val="00252CA4"/>
    <w:rsid w:val="00264856"/>
    <w:rsid w:val="002720B3"/>
    <w:rsid w:val="002949C7"/>
    <w:rsid w:val="00297745"/>
    <w:rsid w:val="002A39CC"/>
    <w:rsid w:val="002A7E3D"/>
    <w:rsid w:val="002C3BF7"/>
    <w:rsid w:val="002C5E10"/>
    <w:rsid w:val="002D4B8D"/>
    <w:rsid w:val="002E264C"/>
    <w:rsid w:val="002E3241"/>
    <w:rsid w:val="002E7052"/>
    <w:rsid w:val="002F3B6D"/>
    <w:rsid w:val="002F60E1"/>
    <w:rsid w:val="0031766B"/>
    <w:rsid w:val="0031779E"/>
    <w:rsid w:val="00323808"/>
    <w:rsid w:val="00330719"/>
    <w:rsid w:val="0034382A"/>
    <w:rsid w:val="00352B96"/>
    <w:rsid w:val="003562CB"/>
    <w:rsid w:val="00360EC3"/>
    <w:rsid w:val="00362C3F"/>
    <w:rsid w:val="00374807"/>
    <w:rsid w:val="003934BF"/>
    <w:rsid w:val="003A307B"/>
    <w:rsid w:val="003B2D5A"/>
    <w:rsid w:val="003E0974"/>
    <w:rsid w:val="003E1B78"/>
    <w:rsid w:val="003E2CD1"/>
    <w:rsid w:val="003E2FBC"/>
    <w:rsid w:val="003E33B9"/>
    <w:rsid w:val="003E429C"/>
    <w:rsid w:val="003F2B37"/>
    <w:rsid w:val="003F3274"/>
    <w:rsid w:val="003F5F95"/>
    <w:rsid w:val="00400891"/>
    <w:rsid w:val="004024C1"/>
    <w:rsid w:val="00403351"/>
    <w:rsid w:val="0041254B"/>
    <w:rsid w:val="00415C3F"/>
    <w:rsid w:val="004214D4"/>
    <w:rsid w:val="0042261B"/>
    <w:rsid w:val="004301ED"/>
    <w:rsid w:val="00432BCE"/>
    <w:rsid w:val="00433B64"/>
    <w:rsid w:val="00434B39"/>
    <w:rsid w:val="0044096D"/>
    <w:rsid w:val="004463CC"/>
    <w:rsid w:val="0045049B"/>
    <w:rsid w:val="004522AE"/>
    <w:rsid w:val="00456E6C"/>
    <w:rsid w:val="00457CFD"/>
    <w:rsid w:val="00461D88"/>
    <w:rsid w:val="00487441"/>
    <w:rsid w:val="00487A7E"/>
    <w:rsid w:val="004A3254"/>
    <w:rsid w:val="004A4F72"/>
    <w:rsid w:val="004B0CEF"/>
    <w:rsid w:val="004B5A92"/>
    <w:rsid w:val="004C3CCC"/>
    <w:rsid w:val="004C51EC"/>
    <w:rsid w:val="004C51FC"/>
    <w:rsid w:val="005028D9"/>
    <w:rsid w:val="00512707"/>
    <w:rsid w:val="00514EB2"/>
    <w:rsid w:val="00523BE9"/>
    <w:rsid w:val="00542EAD"/>
    <w:rsid w:val="00543661"/>
    <w:rsid w:val="00545745"/>
    <w:rsid w:val="00547B87"/>
    <w:rsid w:val="005525F1"/>
    <w:rsid w:val="00552D5D"/>
    <w:rsid w:val="00561733"/>
    <w:rsid w:val="00561848"/>
    <w:rsid w:val="00570E98"/>
    <w:rsid w:val="00571104"/>
    <w:rsid w:val="00580B2D"/>
    <w:rsid w:val="005854CC"/>
    <w:rsid w:val="005902A5"/>
    <w:rsid w:val="0059396D"/>
    <w:rsid w:val="005A0AD4"/>
    <w:rsid w:val="005A2859"/>
    <w:rsid w:val="005A4DEC"/>
    <w:rsid w:val="005A6652"/>
    <w:rsid w:val="005A74CE"/>
    <w:rsid w:val="005B65BB"/>
    <w:rsid w:val="005B7230"/>
    <w:rsid w:val="005C1530"/>
    <w:rsid w:val="005D43F3"/>
    <w:rsid w:val="005D7D5B"/>
    <w:rsid w:val="005E648A"/>
    <w:rsid w:val="006019A1"/>
    <w:rsid w:val="00601AA0"/>
    <w:rsid w:val="00604B32"/>
    <w:rsid w:val="006074C2"/>
    <w:rsid w:val="006118DA"/>
    <w:rsid w:val="00614E3C"/>
    <w:rsid w:val="00620B1D"/>
    <w:rsid w:val="00622927"/>
    <w:rsid w:val="00625D3E"/>
    <w:rsid w:val="00633EA5"/>
    <w:rsid w:val="006400EA"/>
    <w:rsid w:val="006400F4"/>
    <w:rsid w:val="00640652"/>
    <w:rsid w:val="0064163F"/>
    <w:rsid w:val="00641DBA"/>
    <w:rsid w:val="00642F30"/>
    <w:rsid w:val="00643F95"/>
    <w:rsid w:val="0064483F"/>
    <w:rsid w:val="00655300"/>
    <w:rsid w:val="00655375"/>
    <w:rsid w:val="0066732A"/>
    <w:rsid w:val="00675115"/>
    <w:rsid w:val="00683298"/>
    <w:rsid w:val="00687964"/>
    <w:rsid w:val="00690B65"/>
    <w:rsid w:val="006929A3"/>
    <w:rsid w:val="006B3752"/>
    <w:rsid w:val="006B4256"/>
    <w:rsid w:val="006B4E6A"/>
    <w:rsid w:val="006C3EB7"/>
    <w:rsid w:val="006C59A2"/>
    <w:rsid w:val="006D3BC6"/>
    <w:rsid w:val="006D542F"/>
    <w:rsid w:val="006E03B4"/>
    <w:rsid w:val="006E32D0"/>
    <w:rsid w:val="006E7C77"/>
    <w:rsid w:val="006F2BCA"/>
    <w:rsid w:val="00700823"/>
    <w:rsid w:val="007033A4"/>
    <w:rsid w:val="00714299"/>
    <w:rsid w:val="007236B9"/>
    <w:rsid w:val="00725D26"/>
    <w:rsid w:val="00725E91"/>
    <w:rsid w:val="00733056"/>
    <w:rsid w:val="007341F1"/>
    <w:rsid w:val="00734FEA"/>
    <w:rsid w:val="00735337"/>
    <w:rsid w:val="00736138"/>
    <w:rsid w:val="00760514"/>
    <w:rsid w:val="00761149"/>
    <w:rsid w:val="00761880"/>
    <w:rsid w:val="007716CA"/>
    <w:rsid w:val="007A4876"/>
    <w:rsid w:val="007A7903"/>
    <w:rsid w:val="007B794E"/>
    <w:rsid w:val="007C3495"/>
    <w:rsid w:val="007D0FA7"/>
    <w:rsid w:val="007D4A2B"/>
    <w:rsid w:val="007D65BD"/>
    <w:rsid w:val="007E4D3A"/>
    <w:rsid w:val="007E7168"/>
    <w:rsid w:val="00820354"/>
    <w:rsid w:val="00827C54"/>
    <w:rsid w:val="008316FB"/>
    <w:rsid w:val="008335CA"/>
    <w:rsid w:val="00835A28"/>
    <w:rsid w:val="00842CA0"/>
    <w:rsid w:val="00847D6A"/>
    <w:rsid w:val="008549E8"/>
    <w:rsid w:val="00855762"/>
    <w:rsid w:val="008659D0"/>
    <w:rsid w:val="00870061"/>
    <w:rsid w:val="0087500B"/>
    <w:rsid w:val="00893529"/>
    <w:rsid w:val="008948C8"/>
    <w:rsid w:val="00894A25"/>
    <w:rsid w:val="008952D9"/>
    <w:rsid w:val="008A1727"/>
    <w:rsid w:val="008A29AA"/>
    <w:rsid w:val="008B2C0E"/>
    <w:rsid w:val="008B3E7D"/>
    <w:rsid w:val="008B4658"/>
    <w:rsid w:val="008C1C49"/>
    <w:rsid w:val="008C57B5"/>
    <w:rsid w:val="008C6ADE"/>
    <w:rsid w:val="008D34F2"/>
    <w:rsid w:val="008D4C69"/>
    <w:rsid w:val="008D4D6F"/>
    <w:rsid w:val="008D756F"/>
    <w:rsid w:val="008D7807"/>
    <w:rsid w:val="008E3729"/>
    <w:rsid w:val="008F26A1"/>
    <w:rsid w:val="008F31F3"/>
    <w:rsid w:val="008F495D"/>
    <w:rsid w:val="008F731A"/>
    <w:rsid w:val="00904763"/>
    <w:rsid w:val="009050B6"/>
    <w:rsid w:val="00905361"/>
    <w:rsid w:val="0091173E"/>
    <w:rsid w:val="00913B58"/>
    <w:rsid w:val="00920693"/>
    <w:rsid w:val="009520E4"/>
    <w:rsid w:val="009526B4"/>
    <w:rsid w:val="009540EB"/>
    <w:rsid w:val="00962C8A"/>
    <w:rsid w:val="009658A3"/>
    <w:rsid w:val="00975097"/>
    <w:rsid w:val="00983C85"/>
    <w:rsid w:val="0098695E"/>
    <w:rsid w:val="009875D8"/>
    <w:rsid w:val="00994C18"/>
    <w:rsid w:val="009A3D48"/>
    <w:rsid w:val="009A672B"/>
    <w:rsid w:val="009B4221"/>
    <w:rsid w:val="009B7ED7"/>
    <w:rsid w:val="009C33B0"/>
    <w:rsid w:val="009C41C0"/>
    <w:rsid w:val="009C5512"/>
    <w:rsid w:val="009D2E5F"/>
    <w:rsid w:val="009D39BE"/>
    <w:rsid w:val="009D456D"/>
    <w:rsid w:val="009D5EA5"/>
    <w:rsid w:val="009E2CE1"/>
    <w:rsid w:val="009E4DC3"/>
    <w:rsid w:val="009E7651"/>
    <w:rsid w:val="009F582F"/>
    <w:rsid w:val="009F7AE9"/>
    <w:rsid w:val="00A00A6B"/>
    <w:rsid w:val="00A02425"/>
    <w:rsid w:val="00A0712E"/>
    <w:rsid w:val="00A11A6D"/>
    <w:rsid w:val="00A11A78"/>
    <w:rsid w:val="00A1328E"/>
    <w:rsid w:val="00A142D9"/>
    <w:rsid w:val="00A17390"/>
    <w:rsid w:val="00A35C53"/>
    <w:rsid w:val="00A4054F"/>
    <w:rsid w:val="00A40E7D"/>
    <w:rsid w:val="00A448E4"/>
    <w:rsid w:val="00A453FF"/>
    <w:rsid w:val="00A509D2"/>
    <w:rsid w:val="00A55852"/>
    <w:rsid w:val="00A55BE4"/>
    <w:rsid w:val="00A56901"/>
    <w:rsid w:val="00A60898"/>
    <w:rsid w:val="00A63337"/>
    <w:rsid w:val="00A633F5"/>
    <w:rsid w:val="00A63786"/>
    <w:rsid w:val="00A7506B"/>
    <w:rsid w:val="00A75E76"/>
    <w:rsid w:val="00A766C8"/>
    <w:rsid w:val="00A800FC"/>
    <w:rsid w:val="00A838DE"/>
    <w:rsid w:val="00A84E84"/>
    <w:rsid w:val="00A94157"/>
    <w:rsid w:val="00A947C5"/>
    <w:rsid w:val="00A94C37"/>
    <w:rsid w:val="00A95604"/>
    <w:rsid w:val="00AA5B09"/>
    <w:rsid w:val="00AB0581"/>
    <w:rsid w:val="00AB1164"/>
    <w:rsid w:val="00AB5C61"/>
    <w:rsid w:val="00AC17DE"/>
    <w:rsid w:val="00AC64C1"/>
    <w:rsid w:val="00AC7DC7"/>
    <w:rsid w:val="00AF1BF0"/>
    <w:rsid w:val="00AF241D"/>
    <w:rsid w:val="00B22458"/>
    <w:rsid w:val="00B26188"/>
    <w:rsid w:val="00B326CF"/>
    <w:rsid w:val="00B52063"/>
    <w:rsid w:val="00B5450F"/>
    <w:rsid w:val="00B54AD6"/>
    <w:rsid w:val="00B54D9D"/>
    <w:rsid w:val="00B61F70"/>
    <w:rsid w:val="00B67A2A"/>
    <w:rsid w:val="00B67C2B"/>
    <w:rsid w:val="00B67C4A"/>
    <w:rsid w:val="00B7587A"/>
    <w:rsid w:val="00B80795"/>
    <w:rsid w:val="00B80963"/>
    <w:rsid w:val="00B857BB"/>
    <w:rsid w:val="00B86297"/>
    <w:rsid w:val="00B86EEA"/>
    <w:rsid w:val="00B92913"/>
    <w:rsid w:val="00B9588C"/>
    <w:rsid w:val="00BA36FF"/>
    <w:rsid w:val="00BC3D07"/>
    <w:rsid w:val="00BD2363"/>
    <w:rsid w:val="00BD5B02"/>
    <w:rsid w:val="00BE3F78"/>
    <w:rsid w:val="00BE6567"/>
    <w:rsid w:val="00BF0575"/>
    <w:rsid w:val="00BF1DBA"/>
    <w:rsid w:val="00C0249A"/>
    <w:rsid w:val="00C42A5B"/>
    <w:rsid w:val="00C432E9"/>
    <w:rsid w:val="00C4574D"/>
    <w:rsid w:val="00C60343"/>
    <w:rsid w:val="00C72C7D"/>
    <w:rsid w:val="00C73DD7"/>
    <w:rsid w:val="00C7439F"/>
    <w:rsid w:val="00C774A8"/>
    <w:rsid w:val="00CA044C"/>
    <w:rsid w:val="00CA2406"/>
    <w:rsid w:val="00CA31A5"/>
    <w:rsid w:val="00CB09C9"/>
    <w:rsid w:val="00CB670C"/>
    <w:rsid w:val="00CB745E"/>
    <w:rsid w:val="00CC2A3A"/>
    <w:rsid w:val="00CC6991"/>
    <w:rsid w:val="00CD06F7"/>
    <w:rsid w:val="00CD5593"/>
    <w:rsid w:val="00CE38D1"/>
    <w:rsid w:val="00D003E3"/>
    <w:rsid w:val="00D07008"/>
    <w:rsid w:val="00D13FDF"/>
    <w:rsid w:val="00D17052"/>
    <w:rsid w:val="00D30E2C"/>
    <w:rsid w:val="00D33659"/>
    <w:rsid w:val="00D36BE6"/>
    <w:rsid w:val="00D406EE"/>
    <w:rsid w:val="00D512A6"/>
    <w:rsid w:val="00D52D9A"/>
    <w:rsid w:val="00D56615"/>
    <w:rsid w:val="00D6158C"/>
    <w:rsid w:val="00D661A3"/>
    <w:rsid w:val="00D77472"/>
    <w:rsid w:val="00D81F1A"/>
    <w:rsid w:val="00D855FC"/>
    <w:rsid w:val="00D863CE"/>
    <w:rsid w:val="00D87798"/>
    <w:rsid w:val="00D87AB4"/>
    <w:rsid w:val="00D9277B"/>
    <w:rsid w:val="00D97D62"/>
    <w:rsid w:val="00DA1702"/>
    <w:rsid w:val="00DB0EEC"/>
    <w:rsid w:val="00DB42FC"/>
    <w:rsid w:val="00DB68C4"/>
    <w:rsid w:val="00DB6E25"/>
    <w:rsid w:val="00DC496E"/>
    <w:rsid w:val="00DD23AE"/>
    <w:rsid w:val="00DD4549"/>
    <w:rsid w:val="00DD4979"/>
    <w:rsid w:val="00DD500D"/>
    <w:rsid w:val="00DE65BD"/>
    <w:rsid w:val="00DF2B9A"/>
    <w:rsid w:val="00DF56A9"/>
    <w:rsid w:val="00DF5E14"/>
    <w:rsid w:val="00E00738"/>
    <w:rsid w:val="00E05642"/>
    <w:rsid w:val="00E0799E"/>
    <w:rsid w:val="00E10A54"/>
    <w:rsid w:val="00E1700B"/>
    <w:rsid w:val="00E203F0"/>
    <w:rsid w:val="00E25CA3"/>
    <w:rsid w:val="00E27AEE"/>
    <w:rsid w:val="00E300CC"/>
    <w:rsid w:val="00E372BE"/>
    <w:rsid w:val="00E41031"/>
    <w:rsid w:val="00E50DF6"/>
    <w:rsid w:val="00E57927"/>
    <w:rsid w:val="00E57DAC"/>
    <w:rsid w:val="00E60214"/>
    <w:rsid w:val="00E618DB"/>
    <w:rsid w:val="00E6348F"/>
    <w:rsid w:val="00E70F98"/>
    <w:rsid w:val="00E87C73"/>
    <w:rsid w:val="00E90C4A"/>
    <w:rsid w:val="00E9100D"/>
    <w:rsid w:val="00EA0946"/>
    <w:rsid w:val="00EA436C"/>
    <w:rsid w:val="00EA63B0"/>
    <w:rsid w:val="00EB5A62"/>
    <w:rsid w:val="00EB6898"/>
    <w:rsid w:val="00EC3B38"/>
    <w:rsid w:val="00ED1ACD"/>
    <w:rsid w:val="00EE3F77"/>
    <w:rsid w:val="00EE50AB"/>
    <w:rsid w:val="00F1486A"/>
    <w:rsid w:val="00F1668C"/>
    <w:rsid w:val="00F218D4"/>
    <w:rsid w:val="00F24045"/>
    <w:rsid w:val="00F26B77"/>
    <w:rsid w:val="00F26FC9"/>
    <w:rsid w:val="00F279C6"/>
    <w:rsid w:val="00F341A1"/>
    <w:rsid w:val="00F3750F"/>
    <w:rsid w:val="00F43A24"/>
    <w:rsid w:val="00F44004"/>
    <w:rsid w:val="00F625D0"/>
    <w:rsid w:val="00F6787B"/>
    <w:rsid w:val="00F72897"/>
    <w:rsid w:val="00F72BD2"/>
    <w:rsid w:val="00F905BB"/>
    <w:rsid w:val="00F92BFF"/>
    <w:rsid w:val="00FA0056"/>
    <w:rsid w:val="00FA1588"/>
    <w:rsid w:val="00FA1D49"/>
    <w:rsid w:val="00FA708B"/>
    <w:rsid w:val="00FA71E1"/>
    <w:rsid w:val="00FB0945"/>
    <w:rsid w:val="00FB09C7"/>
    <w:rsid w:val="00FB1A9F"/>
    <w:rsid w:val="00FD0270"/>
    <w:rsid w:val="00FE3A9A"/>
    <w:rsid w:val="00FF07C8"/>
    <w:rsid w:val="00FF3D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426512"/>
  <w15:chartTrackingRefBased/>
  <w15:docId w15:val="{889F3F36-A6B0-46AD-B05C-58ED4619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0738"/>
    <w:pPr>
      <w:widowControl w:val="0"/>
      <w:spacing w:before="120" w:after="120"/>
      <w:ind w:firstLineChars="200" w:firstLine="200"/>
      <w:jc w:val="both"/>
    </w:pPr>
    <w:rPr>
      <w:rFonts w:ascii="Times New Roman" w:eastAsia="標楷體" w:hAnsi="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857BB"/>
    <w:pPr>
      <w:ind w:leftChars="200" w:left="480"/>
    </w:pPr>
  </w:style>
  <w:style w:type="paragraph" w:styleId="a5">
    <w:name w:val="footnote text"/>
    <w:basedOn w:val="a"/>
    <w:link w:val="a6"/>
    <w:uiPriority w:val="99"/>
    <w:semiHidden/>
    <w:unhideWhenUsed/>
    <w:rsid w:val="00B857BB"/>
    <w:pPr>
      <w:snapToGrid w:val="0"/>
    </w:pPr>
    <w:rPr>
      <w:sz w:val="20"/>
      <w:szCs w:val="20"/>
    </w:rPr>
  </w:style>
  <w:style w:type="character" w:customStyle="1" w:styleId="a6">
    <w:name w:val="註腳文字 字元"/>
    <w:basedOn w:val="a0"/>
    <w:link w:val="a5"/>
    <w:uiPriority w:val="99"/>
    <w:semiHidden/>
    <w:rsid w:val="00B857BB"/>
    <w:rPr>
      <w:sz w:val="20"/>
      <w:szCs w:val="20"/>
    </w:rPr>
  </w:style>
  <w:style w:type="character" w:styleId="a7">
    <w:name w:val="footnote reference"/>
    <w:basedOn w:val="a0"/>
    <w:uiPriority w:val="99"/>
    <w:semiHidden/>
    <w:unhideWhenUsed/>
    <w:rsid w:val="00B857BB"/>
    <w:rPr>
      <w:vertAlign w:val="superscript"/>
    </w:rPr>
  </w:style>
  <w:style w:type="character" w:styleId="a8">
    <w:name w:val="Hyperlink"/>
    <w:basedOn w:val="a0"/>
    <w:uiPriority w:val="99"/>
    <w:unhideWhenUsed/>
    <w:rsid w:val="00B857BB"/>
    <w:rPr>
      <w:color w:val="0563C1" w:themeColor="hyperlink"/>
      <w:u w:val="single"/>
    </w:rPr>
  </w:style>
  <w:style w:type="character" w:styleId="a9">
    <w:name w:val="Unresolved Mention"/>
    <w:basedOn w:val="a0"/>
    <w:uiPriority w:val="99"/>
    <w:semiHidden/>
    <w:unhideWhenUsed/>
    <w:rsid w:val="00B857BB"/>
    <w:rPr>
      <w:color w:val="605E5C"/>
      <w:shd w:val="clear" w:color="auto" w:fill="E1DFDD"/>
    </w:rPr>
  </w:style>
  <w:style w:type="paragraph" w:styleId="aa">
    <w:name w:val="header"/>
    <w:basedOn w:val="a"/>
    <w:link w:val="ab"/>
    <w:uiPriority w:val="99"/>
    <w:unhideWhenUsed/>
    <w:rsid w:val="00DB6E25"/>
    <w:pPr>
      <w:tabs>
        <w:tab w:val="center" w:pos="4153"/>
        <w:tab w:val="right" w:pos="8306"/>
      </w:tabs>
      <w:snapToGrid w:val="0"/>
    </w:pPr>
    <w:rPr>
      <w:sz w:val="20"/>
      <w:szCs w:val="20"/>
    </w:rPr>
  </w:style>
  <w:style w:type="character" w:customStyle="1" w:styleId="ab">
    <w:name w:val="頁首 字元"/>
    <w:basedOn w:val="a0"/>
    <w:link w:val="aa"/>
    <w:uiPriority w:val="99"/>
    <w:rsid w:val="00DB6E25"/>
    <w:rPr>
      <w:sz w:val="20"/>
      <w:szCs w:val="20"/>
    </w:rPr>
  </w:style>
  <w:style w:type="paragraph" w:styleId="ac">
    <w:name w:val="footer"/>
    <w:basedOn w:val="a"/>
    <w:link w:val="ad"/>
    <w:uiPriority w:val="99"/>
    <w:unhideWhenUsed/>
    <w:rsid w:val="00DB6E25"/>
    <w:pPr>
      <w:tabs>
        <w:tab w:val="center" w:pos="4153"/>
        <w:tab w:val="right" w:pos="8306"/>
      </w:tabs>
      <w:snapToGrid w:val="0"/>
    </w:pPr>
    <w:rPr>
      <w:sz w:val="20"/>
      <w:szCs w:val="20"/>
    </w:rPr>
  </w:style>
  <w:style w:type="character" w:customStyle="1" w:styleId="ad">
    <w:name w:val="頁尾 字元"/>
    <w:basedOn w:val="a0"/>
    <w:link w:val="ac"/>
    <w:uiPriority w:val="99"/>
    <w:rsid w:val="00DB6E25"/>
    <w:rPr>
      <w:sz w:val="20"/>
      <w:szCs w:val="20"/>
    </w:rPr>
  </w:style>
  <w:style w:type="paragraph" w:styleId="Web">
    <w:name w:val="Normal (Web)"/>
    <w:basedOn w:val="a"/>
    <w:uiPriority w:val="99"/>
    <w:semiHidden/>
    <w:unhideWhenUsed/>
    <w:rsid w:val="00034F84"/>
    <w:pPr>
      <w:widowControl/>
      <w:spacing w:before="100" w:beforeAutospacing="1" w:after="100" w:afterAutospacing="1"/>
    </w:pPr>
    <w:rPr>
      <w:rFonts w:ascii="新細明體" w:eastAsia="新細明體" w:hAnsi="新細明體" w:cs="新細明體"/>
      <w:kern w:val="0"/>
      <w:szCs w:val="24"/>
    </w:rPr>
  </w:style>
  <w:style w:type="character" w:customStyle="1" w:styleId="a4">
    <w:name w:val="清單段落 字元"/>
    <w:basedOn w:val="a0"/>
    <w:link w:val="a3"/>
    <w:uiPriority w:val="34"/>
    <w:rsid w:val="008B2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5145">
      <w:bodyDiv w:val="1"/>
      <w:marLeft w:val="0"/>
      <w:marRight w:val="0"/>
      <w:marTop w:val="0"/>
      <w:marBottom w:val="0"/>
      <w:divBdr>
        <w:top w:val="none" w:sz="0" w:space="0" w:color="auto"/>
        <w:left w:val="none" w:sz="0" w:space="0" w:color="auto"/>
        <w:bottom w:val="none" w:sz="0" w:space="0" w:color="auto"/>
        <w:right w:val="none" w:sz="0" w:space="0" w:color="auto"/>
      </w:divBdr>
    </w:div>
    <w:div w:id="127743121">
      <w:bodyDiv w:val="1"/>
      <w:marLeft w:val="0"/>
      <w:marRight w:val="0"/>
      <w:marTop w:val="0"/>
      <w:marBottom w:val="0"/>
      <w:divBdr>
        <w:top w:val="none" w:sz="0" w:space="0" w:color="auto"/>
        <w:left w:val="none" w:sz="0" w:space="0" w:color="auto"/>
        <w:bottom w:val="none" w:sz="0" w:space="0" w:color="auto"/>
        <w:right w:val="none" w:sz="0" w:space="0" w:color="auto"/>
      </w:divBdr>
    </w:div>
    <w:div w:id="194999654">
      <w:bodyDiv w:val="1"/>
      <w:marLeft w:val="0"/>
      <w:marRight w:val="0"/>
      <w:marTop w:val="0"/>
      <w:marBottom w:val="0"/>
      <w:divBdr>
        <w:top w:val="none" w:sz="0" w:space="0" w:color="auto"/>
        <w:left w:val="none" w:sz="0" w:space="0" w:color="auto"/>
        <w:bottom w:val="none" w:sz="0" w:space="0" w:color="auto"/>
        <w:right w:val="none" w:sz="0" w:space="0" w:color="auto"/>
      </w:divBdr>
    </w:div>
    <w:div w:id="393236499">
      <w:bodyDiv w:val="1"/>
      <w:marLeft w:val="0"/>
      <w:marRight w:val="0"/>
      <w:marTop w:val="0"/>
      <w:marBottom w:val="0"/>
      <w:divBdr>
        <w:top w:val="none" w:sz="0" w:space="0" w:color="auto"/>
        <w:left w:val="none" w:sz="0" w:space="0" w:color="auto"/>
        <w:bottom w:val="none" w:sz="0" w:space="0" w:color="auto"/>
        <w:right w:val="none" w:sz="0" w:space="0" w:color="auto"/>
      </w:divBdr>
    </w:div>
    <w:div w:id="453792574">
      <w:bodyDiv w:val="1"/>
      <w:marLeft w:val="0"/>
      <w:marRight w:val="0"/>
      <w:marTop w:val="0"/>
      <w:marBottom w:val="0"/>
      <w:divBdr>
        <w:top w:val="none" w:sz="0" w:space="0" w:color="auto"/>
        <w:left w:val="none" w:sz="0" w:space="0" w:color="auto"/>
        <w:bottom w:val="none" w:sz="0" w:space="0" w:color="auto"/>
        <w:right w:val="none" w:sz="0" w:space="0" w:color="auto"/>
      </w:divBdr>
    </w:div>
    <w:div w:id="581257119">
      <w:bodyDiv w:val="1"/>
      <w:marLeft w:val="0"/>
      <w:marRight w:val="0"/>
      <w:marTop w:val="0"/>
      <w:marBottom w:val="0"/>
      <w:divBdr>
        <w:top w:val="none" w:sz="0" w:space="0" w:color="auto"/>
        <w:left w:val="none" w:sz="0" w:space="0" w:color="auto"/>
        <w:bottom w:val="none" w:sz="0" w:space="0" w:color="auto"/>
        <w:right w:val="none" w:sz="0" w:space="0" w:color="auto"/>
      </w:divBdr>
    </w:div>
    <w:div w:id="1219169216">
      <w:bodyDiv w:val="1"/>
      <w:marLeft w:val="0"/>
      <w:marRight w:val="0"/>
      <w:marTop w:val="0"/>
      <w:marBottom w:val="0"/>
      <w:divBdr>
        <w:top w:val="none" w:sz="0" w:space="0" w:color="auto"/>
        <w:left w:val="none" w:sz="0" w:space="0" w:color="auto"/>
        <w:bottom w:val="none" w:sz="0" w:space="0" w:color="auto"/>
        <w:right w:val="none" w:sz="0" w:space="0" w:color="auto"/>
      </w:divBdr>
    </w:div>
    <w:div w:id="1340111686">
      <w:bodyDiv w:val="1"/>
      <w:marLeft w:val="0"/>
      <w:marRight w:val="0"/>
      <w:marTop w:val="0"/>
      <w:marBottom w:val="0"/>
      <w:divBdr>
        <w:top w:val="none" w:sz="0" w:space="0" w:color="auto"/>
        <w:left w:val="none" w:sz="0" w:space="0" w:color="auto"/>
        <w:bottom w:val="none" w:sz="0" w:space="0" w:color="auto"/>
        <w:right w:val="none" w:sz="0" w:space="0" w:color="auto"/>
      </w:divBdr>
    </w:div>
    <w:div w:id="1413702904">
      <w:bodyDiv w:val="1"/>
      <w:marLeft w:val="0"/>
      <w:marRight w:val="0"/>
      <w:marTop w:val="0"/>
      <w:marBottom w:val="0"/>
      <w:divBdr>
        <w:top w:val="none" w:sz="0" w:space="0" w:color="auto"/>
        <w:left w:val="none" w:sz="0" w:space="0" w:color="auto"/>
        <w:bottom w:val="none" w:sz="0" w:space="0" w:color="auto"/>
        <w:right w:val="none" w:sz="0" w:space="0" w:color="auto"/>
      </w:divBdr>
    </w:div>
    <w:div w:id="1917781434">
      <w:bodyDiv w:val="1"/>
      <w:marLeft w:val="0"/>
      <w:marRight w:val="0"/>
      <w:marTop w:val="0"/>
      <w:marBottom w:val="0"/>
      <w:divBdr>
        <w:top w:val="none" w:sz="0" w:space="0" w:color="auto"/>
        <w:left w:val="none" w:sz="0" w:space="0" w:color="auto"/>
        <w:bottom w:val="none" w:sz="0" w:space="0" w:color="auto"/>
        <w:right w:val="none" w:sz="0" w:space="0" w:color="auto"/>
      </w:divBdr>
    </w:div>
    <w:div w:id="1956137994">
      <w:bodyDiv w:val="1"/>
      <w:marLeft w:val="0"/>
      <w:marRight w:val="0"/>
      <w:marTop w:val="0"/>
      <w:marBottom w:val="0"/>
      <w:divBdr>
        <w:top w:val="none" w:sz="0" w:space="0" w:color="auto"/>
        <w:left w:val="none" w:sz="0" w:space="0" w:color="auto"/>
        <w:bottom w:val="none" w:sz="0" w:space="0" w:color="auto"/>
        <w:right w:val="none" w:sz="0" w:space="0" w:color="auto"/>
      </w:divBdr>
    </w:div>
    <w:div w:id="206865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o.org/en/MediaCentre/MeetingSummaries/Pages/Council-132nd-session.asp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ritime.lr.org/III-10-Summary-Repor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manager.org/wp/wp-content/uploads/2024/07/IMO%20SUB-COMMITTEE%20ON%20IMPLEMENTATION%20OF%20IMO%20INSTRUMENTS,%2022%20-%2026%20July%202024.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mo.org/en/MediaCentre/MeetingSummaries/Pages/III-10th-session.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2.eagle.org/content/dam/eagle/regulatory-news/2024/III-10-Brief.pdf?cm_mmc=Act-On%20Software-_-email-_-III%2010%20Brief%20-%20Learn%20About%20the%20Key%20Takeaways-_-Download%20the%20Brief&amp;utm_id=Sustainability&amp;utm_source=act_on_software&amp;utm_medium=email&amp;utm_campaign=Sustainability_Summit&amp;utm_term=Download%20the%20Brief&amp;utm_content=email&amp;utm_source_platform=act_on_softwar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imo.org/en/MediaCentre/MeetingSummaries/Pages/TC-74th-session.aspx" TargetMode="External"/><Relationship Id="rId2" Type="http://schemas.openxmlformats.org/officeDocument/2006/relationships/hyperlink" Target="https://www.imo.org/en/MediaCentre/MeetingSummaries/Pages/Council-132nd-session.aspx" TargetMode="External"/><Relationship Id="rId1" Type="http://schemas.openxmlformats.org/officeDocument/2006/relationships/hyperlink" Target="https://www.imo.org/en/MediaCentre/MeetingSummaries/Pages/Council-default.aspx" TargetMode="External"/><Relationship Id="rId6" Type="http://schemas.openxmlformats.org/officeDocument/2006/relationships/hyperlink" Target="https://www.imo.org/en/MediaCentre/MeetingSummaries/Pages/III-10th-session.aspx" TargetMode="External"/><Relationship Id="rId5" Type="http://schemas.openxmlformats.org/officeDocument/2006/relationships/hyperlink" Target="https://www.imo.org/en/MediaCentre/MeetingSummaries/Pages/III-Default.aspx" TargetMode="External"/><Relationship Id="rId4" Type="http://schemas.openxmlformats.org/officeDocument/2006/relationships/hyperlink" Target="https://www.one-sea.or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2CA51-3032-408B-ACC9-7D34C870F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12</Pages>
  <Words>4407</Words>
  <Characters>6743</Characters>
  <Application>Microsoft Office Word</Application>
  <DocSecurity>0</DocSecurity>
  <Lines>232</Lines>
  <Paragraphs>157</Paragraphs>
  <ScaleCrop>false</ScaleCrop>
  <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105</cp:revision>
  <cp:lastPrinted>2024-06-27T05:41:00Z</cp:lastPrinted>
  <dcterms:created xsi:type="dcterms:W3CDTF">2024-08-28T03:00:00Z</dcterms:created>
  <dcterms:modified xsi:type="dcterms:W3CDTF">2024-08-29T03:55:00Z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bed860e2-71d3-43e5-84d5-feb1a47c20d1</vt:lpwstr>
  </property>
</Properties>
</file>