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</w:tabs>
        <w:ind w:left="-5" w:right="0" w:hanging="564"/>
        <w:rPr>
          <w:rFonts w:cs="標楷體"/>
          <w:sz w:val="40"/>
          <w:szCs w:val="40"/>
        </w:rPr>
      </w:pPr>
      <w:r>
        <w:rPr>
          <w:rFonts w:cs="標楷體"/>
          <w:sz w:val="40"/>
          <w:szCs w:val="40"/>
        </w:rPr>
        <w:t>附件六</w:t>
      </w:r>
    </w:p>
    <w:p>
      <w:pPr>
        <w:pStyle w:val="BodyText"/>
        <w:jc w:val="center"/>
        <w:rPr/>
      </w:pPr>
      <w:r>
        <w:rPr>
          <w:rStyle w:val="Style14"/>
          <w:rFonts w:cs="標楷體"/>
          <w:b/>
          <w:bCs/>
          <w:spacing w:val="40"/>
          <w:szCs w:val="32"/>
        </w:rPr>
        <w:t>船舶運送業公司登記事項變更對照表</w:t>
      </w:r>
    </w:p>
    <w:tbl>
      <w:tblPr>
        <w:tblW w:w="945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1780"/>
        <w:gridCol w:w="2551"/>
        <w:gridCol w:w="804"/>
        <w:gridCol w:w="3351"/>
      </w:tblGrid>
      <w:tr>
        <w:trPr>
          <w:trHeight w:val="415" w:hRule="atLeast"/>
          <w:cantSplit w:val="true"/>
        </w:trPr>
        <w:tc>
          <w:tcPr>
            <w:tcW w:w="5295" w:type="dxa"/>
            <w:gridSpan w:val="3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ind w:left="0" w:right="120" w:hanging="0"/>
              <w:rPr/>
            </w:pPr>
            <w:r>
              <w:rPr>
                <w:rStyle w:val="Style14"/>
                <w:rFonts w:ascii="Calibri" w:hAnsi="Calibri" w:cs="標楷體"/>
                <w:sz w:val="24"/>
              </w:rPr>
              <w:t>許可證號</w:t>
            </w:r>
            <w:r>
              <w:rPr>
                <w:rStyle w:val="Style14"/>
                <w:rFonts w:cs="標楷體"/>
                <w:sz w:val="24"/>
              </w:rPr>
              <w:t>：船運</w:t>
            </w:r>
            <w:r>
              <w:rPr>
                <w:rStyle w:val="Style14"/>
                <w:rFonts w:ascii="Calibri" w:hAnsi="Calibri" w:cs="標楷體"/>
                <w:sz w:val="24"/>
              </w:rPr>
              <w:t>　　</w:t>
            </w:r>
            <w:r>
              <w:rPr>
                <w:rStyle w:val="Style14"/>
                <w:rFonts w:cs="標楷體"/>
                <w:sz w:val="24"/>
              </w:rPr>
              <w:t>字第</w:t>
            </w:r>
            <w:r>
              <w:rPr>
                <w:rStyle w:val="Style14"/>
                <w:rFonts w:ascii="Calibri" w:hAnsi="Calibri" w:cs="標楷體"/>
                <w:sz w:val="24"/>
              </w:rPr>
              <w:t>　　　　</w:t>
            </w:r>
            <w:r>
              <w:rPr>
                <w:rStyle w:val="Style14"/>
                <w:rFonts w:cs="標楷體"/>
                <w:sz w:val="24"/>
              </w:rPr>
              <w:t>號</w:t>
            </w:r>
          </w:p>
        </w:tc>
        <w:tc>
          <w:tcPr>
            <w:tcW w:w="4155" w:type="dxa"/>
            <w:gridSpan w:val="2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ind w:left="0" w:right="120" w:hanging="0"/>
              <w:jc w:val="right"/>
              <w:rPr/>
            </w:pPr>
            <w:r>
              <w:rPr>
                <w:rStyle w:val="Style14"/>
                <w:rFonts w:ascii="Calibri" w:hAnsi="Calibri" w:cs="標楷體"/>
                <w:sz w:val="24"/>
              </w:rPr>
              <w:t>變更日期</w:t>
            </w:r>
            <w:r>
              <w:rPr>
                <w:rStyle w:val="Style14"/>
                <w:rFonts w:cs="標楷體"/>
                <w:sz w:val="24"/>
              </w:rPr>
              <w:t>：</w:t>
            </w:r>
            <w:r>
              <w:rPr>
                <w:rStyle w:val="Style14"/>
                <w:rFonts w:ascii="Calibri" w:hAnsi="Calibri" w:cs="標楷體"/>
                <w:sz w:val="24"/>
              </w:rPr>
              <w:t>　　年　　月　　日</w:t>
            </w:r>
          </w:p>
        </w:tc>
      </w:tr>
      <w:tr>
        <w:trPr>
          <w:trHeight w:val="782" w:hRule="atLeast"/>
          <w:cantSplit w:val="true"/>
        </w:trPr>
        <w:tc>
          <w:tcPr>
            <w:tcW w:w="27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登記事項</w:t>
            </w:r>
          </w:p>
        </w:tc>
        <w:tc>
          <w:tcPr>
            <w:tcW w:w="33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原登記事項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變更登記事項</w:t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本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公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公司中文名稱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公司英文名稱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地址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組織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負責人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資本額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董事</w:t>
            </w:r>
            <w:r>
              <w:rPr>
                <w:rStyle w:val="Style14"/>
                <w:rFonts w:cs="標楷體" w:ascii="Calibri" w:hAnsi="Calibri"/>
                <w:sz w:val="28"/>
                <w:szCs w:val="28"/>
              </w:rPr>
              <w:t>/</w:t>
            </w: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監察人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經理人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分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公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設立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地址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96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經理人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27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spacing w:lineRule="exact" w:line="320"/>
              <w:ind w:left="360" w:right="120" w:hanging="24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其　　他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spacing w:lineRule="exact" w:line="320"/>
              <w:ind w:left="120" w:right="120" w:hanging="0"/>
              <w:jc w:val="both"/>
              <w:rPr/>
            </w:pPr>
            <w:r>
              <w:rPr/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spacing w:lineRule="exact" w:line="320"/>
              <w:ind w:left="120" w:right="120" w:hanging="0"/>
              <w:jc w:val="both"/>
              <w:rPr/>
            </w:pPr>
            <w:r>
              <w:rPr/>
            </w:r>
          </w:p>
        </w:tc>
      </w:tr>
      <w:tr>
        <w:trPr>
          <w:trHeight w:val="794" w:hRule="atLeast"/>
          <w:cantSplit w:val="true"/>
        </w:trPr>
        <w:tc>
          <w:tcPr>
            <w:tcW w:w="27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/>
            </w:pPr>
            <w:r>
              <w:rPr>
                <w:rStyle w:val="Style14"/>
                <w:rFonts w:ascii="Calibri" w:hAnsi="Calibri" w:cs="標楷體"/>
                <w:sz w:val="28"/>
                <w:szCs w:val="28"/>
              </w:rPr>
              <w:t>填表說明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Style27"/>
              <w:ind w:left="0" w:right="12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外國籍船舶運送業於「負責人」欄位，請填列「在中華民國境內指定其訴訟及非訴訟之代理人」。</w:t>
            </w:r>
          </w:p>
        </w:tc>
      </w:tr>
      <w:tr>
        <w:trPr>
          <w:trHeight w:val="794" w:hRule="atLeast"/>
          <w:cantSplit w:val="true"/>
        </w:trPr>
        <w:tc>
          <w:tcPr>
            <w:tcW w:w="274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申請人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</w:t>
            </w:r>
            <w:r>
              <w:rPr>
                <w:rFonts w:cs="標楷體"/>
                <w:sz w:val="28"/>
                <w:szCs w:val="28"/>
              </w:rPr>
              <w:t>簽章</w:t>
            </w:r>
            <w:r>
              <w:rPr>
                <w:rFonts w:cs="標楷體"/>
                <w:sz w:val="28"/>
                <w:szCs w:val="28"/>
              </w:rPr>
              <w:t>)</w:t>
            </w:r>
          </w:p>
        </w:tc>
        <w:tc>
          <w:tcPr>
            <w:tcW w:w="6706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27"/>
              <w:ind w:left="0" w:right="12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</w:tc>
      </w:tr>
    </w:tbl>
    <w:p>
      <w:pPr>
        <w:pStyle w:val="BodyText"/>
        <w:rPr>
          <w:rFonts w:cs="標楷體"/>
          <w:sz w:val="2"/>
          <w:szCs w:val="2"/>
        </w:rPr>
      </w:pPr>
      <w:r>
        <w:rPr>
          <w:rFonts w:cs="標楷體"/>
          <w:sz w:val="2"/>
          <w:szCs w:val="2"/>
        </w:rPr>
      </w:r>
    </w:p>
    <w:sectPr>
      <w:footerReference w:type="default" r:id="rId2"/>
      <w:type w:val="nextPage"/>
      <w:pgSz w:w="11906" w:h="16838"/>
      <w:pgMar w:left="1701" w:right="1418" w:gutter="0" w:header="0" w:top="720" w:footer="1418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Cambria">
    <w:charset w:val="88"/>
    <w:family w:val="roman"/>
    <w:pitch w:val="variable"/>
  </w:font>
  <w:font w:name="Courier New">
    <w:charset w:val="88"/>
    <w:family w:val="modern"/>
    <w:pitch w:val="fixed"/>
  </w:font>
  <w:font w:name="細明體">
    <w:altName w:val="MingLiU"/>
    <w:charset w:val="8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</w:tabs>
      <w:ind w:left="399" w:right="0" w:hanging="399"/>
      <w:jc w:val="both"/>
      <w:rPr>
        <w:rFonts w:ascii="標楷體" w:hAnsi="標楷體" w:eastAsia="標楷體" w:cs="標楷體"/>
        <w:color w:val="000000"/>
        <w:lang w:val="zh-TW"/>
      </w:rPr>
    </w:pPr>
    <w:r>
      <w:rPr>
        <w:rFonts w:eastAsia="標楷體" w:cs="標楷體" w:ascii="標楷體" w:hAnsi="標楷體"/>
        <w:color w:val="000000"/>
        <w:lang w:val="zh-TW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思源黑體 TW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標楷體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標楷體" w:hAnsi="標楷體" w:eastAsia="標楷體" w:cs="標楷體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標楷體" w:hAnsi="標楷體" w:eastAsia="標楷體" w:cs="標楷體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標楷體" w:hAnsi="標楷體" w:eastAsia="標楷體" w:cs="標楷體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標楷體" w:hAnsi="標楷體" w:eastAsia="標楷體" w:cs="標楷體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8Num18z1">
    <w:name w:val="WW8Num18z1"/>
    <w:qFormat/>
    <w:rPr>
      <w:b w:val="false"/>
      <w:bCs w:val="false"/>
      <w:color w:val="000000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標楷體" w:hAnsi="標楷體" w:eastAsia="標楷體" w:cs="標楷體"/>
      <w:lang w:val="en-US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15">
    <w:name w:val="註解方塊文字 字元"/>
    <w:qFormat/>
    <w:rPr>
      <w:rFonts w:ascii="Cambria" w:hAnsi="Cambria" w:eastAsia="新細明體;PMingLiU" w:cs="Cambria"/>
      <w:sz w:val="18"/>
      <w:szCs w:val="18"/>
    </w:rPr>
  </w:style>
  <w:style w:type="character" w:styleId="Style16">
    <w:name w:val="頁首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Style17">
    <w:name w:val="頁尾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HTML">
    <w:name w:val="HTML 程式碼"/>
    <w:qFormat/>
    <w:rPr>
      <w:rFonts w:ascii="Courier New" w:hAnsi="Courier New" w:eastAsia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註解參照"/>
    <w:qFormat/>
    <w:rPr>
      <w:sz w:val="18"/>
      <w:szCs w:val="18"/>
    </w:rPr>
  </w:style>
  <w:style w:type="character" w:styleId="Style19">
    <w:name w:val="註解文字 字元"/>
    <w:qFormat/>
    <w:rPr>
      <w:rFonts w:cs="Calibri"/>
      <w:kern w:val="2"/>
      <w:sz w:val="24"/>
      <w:szCs w:val="24"/>
    </w:rPr>
  </w:style>
  <w:style w:type="character" w:styleId="Style20">
    <w:name w:val="註解主旨 字元"/>
    <w:qFormat/>
    <w:rPr>
      <w:rFonts w:cs="Calibri"/>
      <w:b/>
      <w:bCs/>
      <w:kern w:val="2"/>
      <w:sz w:val="24"/>
      <w:szCs w:val="24"/>
    </w:rPr>
  </w:style>
  <w:style w:type="character" w:styleId="Style21">
    <w:name w:val="本文 字元"/>
    <w:qFormat/>
    <w:rPr>
      <w:rFonts w:ascii="標楷體" w:hAnsi="標楷體" w:eastAsia="標楷體" w:cs="標楷體"/>
      <w:kern w:val="2"/>
      <w:sz w:val="32"/>
      <w:szCs w:val="24"/>
    </w:rPr>
  </w:style>
  <w:style w:type="character" w:styleId="HTML1">
    <w:name w:val="HTML 預設格式 字元"/>
    <w:qFormat/>
    <w:rPr>
      <w:rFonts w:ascii="細明體;MingLiU" w:hAnsi="細明體;MingLiU" w:eastAsia="細明體;MingLiU" w:cs="細明體;MingLiU"/>
      <w:sz w:val="24"/>
      <w:szCs w:val="24"/>
    </w:rPr>
  </w:style>
  <w:style w:type="character" w:styleId="Style22">
    <w:name w:val="日期 字元"/>
    <w:qFormat/>
    <w:rPr>
      <w:rFonts w:cs="Calibri"/>
      <w:kern w:val="2"/>
      <w:sz w:val="24"/>
      <w:szCs w:val="24"/>
    </w:rPr>
  </w:style>
  <w:style w:type="character" w:styleId="WWCharLFO1LVL1">
    <w:name w:val="WW_CharLFO1LVL1"/>
    <w:qFormat/>
    <w:rPr>
      <w:rFonts w:ascii="標楷體" w:hAnsi="標楷體" w:eastAsia="標楷體" w:cs="標楷體"/>
    </w:rPr>
  </w:style>
  <w:style w:type="character" w:styleId="WWCharLFO8LVL1">
    <w:name w:val="WW_CharLFO8LVL1"/>
    <w:qFormat/>
    <w:rPr>
      <w:rFonts w:ascii="標楷體" w:hAnsi="標楷體" w:eastAsia="標楷體" w:cs="標楷體"/>
    </w:rPr>
  </w:style>
  <w:style w:type="character" w:styleId="WWCharLFO9LVL1">
    <w:name w:val="WW_CharLFO9LVL1"/>
    <w:qFormat/>
    <w:rPr>
      <w:rFonts w:ascii="標楷體" w:hAnsi="標楷體" w:eastAsia="標楷體"/>
    </w:rPr>
  </w:style>
  <w:style w:type="character" w:styleId="WWCharLFO11LVL1">
    <w:name w:val="WW_CharLFO11LVL1"/>
    <w:qFormat/>
    <w:rPr>
      <w:rFonts w:ascii="標楷體" w:hAnsi="標楷體" w:eastAsia="標楷體" w:cs="標楷體"/>
    </w:rPr>
  </w:style>
  <w:style w:type="character" w:styleId="WWCharLFO16LVL1">
    <w:name w:val="WW_CharLFO16LVL1"/>
    <w:qFormat/>
    <w:rPr>
      <w:rFonts w:ascii="標楷體" w:hAnsi="標楷體" w:eastAsia="標楷體" w:cs="標楷體"/>
    </w:rPr>
  </w:style>
  <w:style w:type="character" w:styleId="WWCharLFO18LVL1">
    <w:name w:val="WW_CharLFO18LVL1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CharLFO18LVL2">
    <w:name w:val="WW_CharLFO18LVL2"/>
    <w:qFormat/>
    <w:rPr>
      <w:b w:val="false"/>
      <w:bCs w:val="false"/>
      <w:color w:val="000000"/>
    </w:rPr>
  </w:style>
  <w:style w:type="character" w:styleId="WWCharLFO19LVL1">
    <w:name w:val="WW_CharLFO19LVL1"/>
    <w:qFormat/>
    <w:rPr>
      <w:rFonts w:ascii="標楷體" w:hAnsi="標楷體" w:eastAsia="標楷體"/>
      <w:lang w:val="en-US"/>
    </w:rPr>
  </w:style>
  <w:style w:type="character" w:styleId="WWCharLFO20LVL1">
    <w:name w:val="WW_CharLFO20LVL1"/>
    <w:qFormat/>
    <w:rPr>
      <w:rFonts w:ascii="標楷體" w:hAnsi="標楷體" w:eastAsia="標楷體"/>
      <w:sz w:val="28"/>
      <w:szCs w:val="28"/>
    </w:rPr>
  </w:style>
  <w:style w:type="character" w:styleId="WWCharLFO20LVL2">
    <w:name w:val="WW_CharLFO20LVL2"/>
    <w:qFormat/>
    <w:rPr>
      <w:rFonts w:ascii="Wingdings" w:hAnsi="Wingdings" w:cs="Wingdings"/>
    </w:rPr>
  </w:style>
  <w:style w:type="character" w:styleId="WWCharLFO20LVL3">
    <w:name w:val="WW_CharLFO20LVL3"/>
    <w:qFormat/>
    <w:rPr>
      <w:rFonts w:ascii="Wingdings" w:hAnsi="Wingdings" w:cs="Wingdings"/>
    </w:rPr>
  </w:style>
  <w:style w:type="character" w:styleId="WWCharLFO20LVL4">
    <w:name w:val="WW_CharLFO20LVL4"/>
    <w:qFormat/>
    <w:rPr>
      <w:rFonts w:ascii="Wingdings" w:hAnsi="Wingdings" w:cs="Wingdings"/>
    </w:rPr>
  </w:style>
  <w:style w:type="character" w:styleId="WWCharLFO20LVL5">
    <w:name w:val="WW_CharLFO20LVL5"/>
    <w:qFormat/>
    <w:rPr>
      <w:rFonts w:ascii="Wingdings" w:hAnsi="Wingdings" w:cs="Wingdings"/>
    </w:rPr>
  </w:style>
  <w:style w:type="character" w:styleId="WWCharLFO20LVL6">
    <w:name w:val="WW_CharLFO20LVL6"/>
    <w:qFormat/>
    <w:rPr>
      <w:rFonts w:ascii="Wingdings" w:hAnsi="Wingdings" w:cs="Wingdings"/>
    </w:rPr>
  </w:style>
  <w:style w:type="character" w:styleId="WWCharLFO20LVL7">
    <w:name w:val="WW_CharLFO20LVL7"/>
    <w:qFormat/>
    <w:rPr>
      <w:rFonts w:ascii="Wingdings" w:hAnsi="Wingdings" w:cs="Wingdings"/>
    </w:rPr>
  </w:style>
  <w:style w:type="character" w:styleId="WWCharLFO20LVL8">
    <w:name w:val="WW_CharLFO20LVL8"/>
    <w:qFormat/>
    <w:rPr>
      <w:rFonts w:ascii="Wingdings" w:hAnsi="Wingdings" w:cs="Wingdings"/>
    </w:rPr>
  </w:style>
  <w:style w:type="character" w:styleId="WWCharLFO20LVL9">
    <w:name w:val="WW_CharLFO20LVL9"/>
    <w:qFormat/>
    <w:rPr>
      <w:rFonts w:ascii="Wingdings" w:hAnsi="Wingdings" w:cs="Wingdings"/>
    </w:rPr>
  </w:style>
  <w:style w:type="character" w:styleId="WWCharLFO21LVL1">
    <w:name w:val="WW_CharLFO21LVL1"/>
    <w:qFormat/>
    <w:rPr>
      <w:rFonts w:ascii="標楷體" w:hAnsi="標楷體" w:eastAsia="標楷體"/>
      <w:sz w:val="28"/>
      <w:szCs w:val="28"/>
    </w:rPr>
  </w:style>
  <w:style w:type="character" w:styleId="WWCharLFO21LVL2">
    <w:name w:val="WW_CharLFO21LVL2"/>
    <w:qFormat/>
    <w:rPr>
      <w:rFonts w:ascii="Wingdings" w:hAnsi="Wingdings" w:cs="Wingdings"/>
    </w:rPr>
  </w:style>
  <w:style w:type="character" w:styleId="WWCharLFO21LVL3">
    <w:name w:val="WW_CharLFO21LVL3"/>
    <w:qFormat/>
    <w:rPr>
      <w:rFonts w:ascii="Wingdings" w:hAnsi="Wingdings" w:cs="Wingdings"/>
    </w:rPr>
  </w:style>
  <w:style w:type="character" w:styleId="WWCharLFO21LVL4">
    <w:name w:val="WW_CharLFO21LVL4"/>
    <w:qFormat/>
    <w:rPr>
      <w:rFonts w:ascii="Wingdings" w:hAnsi="Wingdings" w:cs="Wingdings"/>
    </w:rPr>
  </w:style>
  <w:style w:type="character" w:styleId="WWCharLFO21LVL5">
    <w:name w:val="WW_CharLFO21LVL5"/>
    <w:qFormat/>
    <w:rPr>
      <w:rFonts w:ascii="Wingdings" w:hAnsi="Wingdings" w:cs="Wingdings"/>
    </w:rPr>
  </w:style>
  <w:style w:type="character" w:styleId="WWCharLFO21LVL6">
    <w:name w:val="WW_CharLFO21LVL6"/>
    <w:qFormat/>
    <w:rPr>
      <w:rFonts w:ascii="Wingdings" w:hAnsi="Wingdings" w:cs="Wingdings"/>
    </w:rPr>
  </w:style>
  <w:style w:type="character" w:styleId="WWCharLFO21LVL7">
    <w:name w:val="WW_CharLFO21LVL7"/>
    <w:qFormat/>
    <w:rPr>
      <w:rFonts w:ascii="Wingdings" w:hAnsi="Wingdings" w:cs="Wingdings"/>
    </w:rPr>
  </w:style>
  <w:style w:type="character" w:styleId="WWCharLFO21LVL8">
    <w:name w:val="WW_CharLFO21LVL8"/>
    <w:qFormat/>
    <w:rPr>
      <w:rFonts w:ascii="Wingdings" w:hAnsi="Wingdings" w:cs="Wingdings"/>
    </w:rPr>
  </w:style>
  <w:style w:type="character" w:styleId="WWCharLFO21LVL9">
    <w:name w:val="WW_CharLFO21LVL9"/>
    <w:qFormat/>
    <w:rPr>
      <w:rFonts w:ascii="Wingdings" w:hAnsi="Wingdings" w:cs="Wingdings"/>
    </w:rPr>
  </w:style>
  <w:style w:type="character" w:styleId="WWCharLFO22LVL1">
    <w:name w:val="WW_CharLFO22LVL1"/>
    <w:qFormat/>
    <w:rPr>
      <w:sz w:val="28"/>
      <w:u w:val="none"/>
    </w:rPr>
  </w:style>
  <w:style w:type="character" w:styleId="WWCharLFO23LVL1">
    <w:name w:val="WW_CharLFO23LVL1"/>
    <w:qFormat/>
    <w:rPr>
      <w:rFonts w:ascii="標楷體" w:hAnsi="標楷體" w:eastAsia="標楷體" w:cs="標楷體"/>
    </w:rPr>
  </w:style>
  <w:style w:type="paragraph" w:styleId="BodyText">
    <w:name w:val="Body Text"/>
    <w:basedOn w:val="Normal"/>
    <w:pPr>
      <w:suppressAutoHyphens w:val="true"/>
    </w:pPr>
    <w:rPr>
      <w:rFonts w:ascii="標楷體" w:hAnsi="標楷體" w:eastAsia="標楷體" w:cs="Times New Roman"/>
      <w:sz w:val="32"/>
    </w:rPr>
  </w:style>
  <w:style w:type="paragraph" w:styleId="Style23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List">
    <w:name w:val="List"/>
    <w:basedOn w:val="BodyText"/>
    <w:pPr>
      <w:suppressAutoHyphens w:val="true"/>
    </w:pPr>
    <w:rPr>
      <w:rFonts w:cs="思源黑體 TW"/>
    </w:rPr>
  </w:style>
  <w:style w:type="paragraph" w:styleId="Style24">
    <w:name w:val="標號"/>
    <w:basedOn w:val="Normal"/>
    <w:qFormat/>
    <w:pPr>
      <w:suppressLineNumbers/>
      <w:suppressAutoHyphens w:val="true"/>
      <w:spacing w:before="120" w:after="120"/>
    </w:pPr>
    <w:rPr>
      <w:rFonts w:cs="思源黑體 TW"/>
      <w:i/>
      <w:iCs/>
    </w:rPr>
  </w:style>
  <w:style w:type="paragraph" w:styleId="Style25">
    <w:name w:val="索引"/>
    <w:basedOn w:val="Normal"/>
    <w:qFormat/>
    <w:pPr>
      <w:suppressLineNumbers/>
      <w:suppressAutoHyphens w:val="true"/>
    </w:pPr>
    <w:rPr>
      <w:rFonts w:cs="思源黑體 TW"/>
    </w:rPr>
  </w:style>
  <w:style w:type="paragraph" w:styleId="Style26">
    <w:name w:val="註解方塊文字"/>
    <w:basedOn w:val="Normal"/>
    <w:qFormat/>
    <w:pPr>
      <w:suppressAutoHyphens w:val="true"/>
    </w:pPr>
    <w:rPr>
      <w:rFonts w:ascii="Cambria" w:hAnsi="Cambria" w:eastAsia="Cambria" w:cs="Times New Roman"/>
      <w:kern w:val="0"/>
      <w:sz w:val="18"/>
      <w:szCs w:val="18"/>
    </w:rPr>
  </w:style>
  <w:style w:type="paragraph" w:styleId="Style27">
    <w:name w:val="清單段落"/>
    <w:basedOn w:val="Normal"/>
    <w:qFormat/>
    <w:pPr>
      <w:tabs>
        <w:tab w:val="clear" w:pos="709"/>
      </w:tabs>
      <w:suppressAutoHyphens w:val="true"/>
      <w:ind w:left="480" w:right="0" w:hanging="0"/>
    </w:pPr>
    <w:rPr/>
  </w:style>
  <w:style w:type="paragraph" w:styleId="Style28">
    <w:name w:val="頁首與頁尾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Footer">
    <w:name w:val="Foot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Style29">
    <w:name w:val="註解文字"/>
    <w:basedOn w:val="Normal"/>
    <w:qFormat/>
    <w:pPr>
      <w:suppressAutoHyphens w:val="true"/>
    </w:pPr>
    <w:rPr>
      <w:rFonts w:cs="Times New Roman"/>
    </w:rPr>
  </w:style>
  <w:style w:type="paragraph" w:styleId="Style30">
    <w:name w:val="註解主旨"/>
    <w:basedOn w:val="Style29"/>
    <w:next w:val="Style29"/>
    <w:qFormat/>
    <w:pPr>
      <w:suppressAutoHyphens w:val="true"/>
    </w:pPr>
    <w:rPr>
      <w:b/>
      <w:bCs/>
    </w:rPr>
  </w:style>
  <w:style w:type="paragraph" w:styleId="HTML2">
    <w:name w:val="HTML 預設格式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;MingLiU" w:hAnsi="細明體;MingLiU" w:eastAsia="細明體;MingLiU" w:cs="Times New Roman"/>
      <w:kern w:val="0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1">
    <w:name w:val="日期"/>
    <w:basedOn w:val="Normal"/>
    <w:next w:val="Normal"/>
    <w:qFormat/>
    <w:pPr>
      <w:suppressAutoHyphens w:val="true"/>
      <w:jc w:val="right"/>
    </w:pPr>
    <w:rPr/>
  </w:style>
  <w:style w:type="paragraph" w:styleId="Style32">
    <w:name w:val="表格內容"/>
    <w:basedOn w:val="Normal"/>
    <w:qFormat/>
    <w:pPr>
      <w:suppressLineNumbers/>
      <w:suppressAutoHyphens w:val="true"/>
    </w:pPr>
    <w:rPr/>
  </w:style>
  <w:style w:type="paragraph" w:styleId="Style33">
    <w:name w:val="表格標題"/>
    <w:basedOn w:val="Style32"/>
    <w:qFormat/>
    <w:pPr>
      <w:suppressAutoHyphens w:val="true"/>
      <w:jc w:val="center"/>
    </w:pPr>
    <w:rPr>
      <w:b/>
      <w:bCs/>
    </w:rPr>
  </w:style>
  <w:style w:type="paragraph" w:styleId="Style34">
    <w:name w:val="外框內容"/>
    <w:basedOn w:val="Normal"/>
    <w:qFormat/>
    <w:pPr>
      <w:suppressAutoHyphens w:val="true"/>
    </w:pPr>
    <w:rPr>
      <w:rFonts w:eastAsia="新細明體" w:cs="Tahoma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LS1">
    <w:name w:val="LS1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MODA_ODF_Application_Tools/3.8.4.2$Windows_X86_64 LibreOffice_project/4fb77107d5af14329e08085efe4fa19b5633383a</Application>
  <AppVersion>15.0000</AppVersion>
  <Pages>1</Pages>
  <Words>152</Words>
  <Characters>152</Characters>
  <CharactersWithSpaces>166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2025-05-29T09:08:00Z</dcterms:created>
  <dc:creator>mchu</dc:creator>
  <dc:description/>
  <dc:language>zh-TW</dc:language>
  <cp:lastModifiedBy>歐芝麟</cp:lastModifiedBy>
  <dcterms:modified xsi:type="dcterms:W3CDTF">2025-06-27T03:17:00Z</dcterms:modified>
  <cp:revision>18</cp:revision>
  <dc:subject/>
  <dc:title>修正條文</dc:title>
</cp:coreProperties>
</file>